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481" w:rsidRPr="00570481" w:rsidRDefault="00570481" w:rsidP="00570481">
      <w:pPr>
        <w:spacing w:after="0" w:line="240" w:lineRule="auto"/>
        <w:rPr>
          <w:rFonts w:ascii="Times New Roman" w:eastAsia="Times New Roman" w:hAnsi="Times New Roman" w:cs="Times New Roman"/>
          <w:sz w:val="36"/>
          <w:szCs w:val="20"/>
          <w:lang w:val="es-ES_tradnl" w:eastAsia="es-ES"/>
        </w:rPr>
      </w:pPr>
    </w:p>
    <w:p w:rsidR="00570481" w:rsidRPr="00570481" w:rsidRDefault="00570481" w:rsidP="00570481">
      <w:pPr>
        <w:spacing w:after="0" w:line="240" w:lineRule="auto"/>
        <w:jc w:val="center"/>
        <w:rPr>
          <w:rFonts w:ascii="Times New Roman" w:eastAsia="Times New Roman" w:hAnsi="Times New Roman" w:cs="Times New Roman"/>
          <w:sz w:val="36"/>
          <w:szCs w:val="20"/>
          <w:lang w:val="es-ES_tradnl" w:eastAsia="es-ES"/>
        </w:rPr>
      </w:pPr>
      <w:r>
        <w:rPr>
          <w:rFonts w:ascii="Times New Roman" w:eastAsia="Times New Roman" w:hAnsi="Times New Roman" w:cs="Times New Roman"/>
          <w:sz w:val="36"/>
          <w:szCs w:val="20"/>
          <w:lang w:val="es-ES_tradnl" w:eastAsia="es-ES"/>
        </w:rPr>
        <w:t>(</w:t>
      </w:r>
      <w:r w:rsidRPr="00570481">
        <w:rPr>
          <w:rFonts w:ascii="Times New Roman" w:eastAsia="Times New Roman" w:hAnsi="Times New Roman" w:cs="Times New Roman"/>
          <w:sz w:val="36"/>
          <w:szCs w:val="20"/>
          <w:lang w:val="es-ES_tradnl" w:eastAsia="es-ES"/>
        </w:rPr>
        <w:t>MODELO ORIENTATIVO</w:t>
      </w:r>
      <w:r>
        <w:rPr>
          <w:rFonts w:ascii="Times New Roman" w:eastAsia="Times New Roman" w:hAnsi="Times New Roman" w:cs="Times New Roman"/>
          <w:sz w:val="36"/>
          <w:szCs w:val="20"/>
          <w:lang w:val="es-ES_tradnl" w:eastAsia="es-ES"/>
        </w:rPr>
        <w:t>)</w:t>
      </w:r>
    </w:p>
    <w:p w:rsidR="00570481" w:rsidRPr="00570481" w:rsidRDefault="00570481" w:rsidP="00570481">
      <w:pPr>
        <w:spacing w:after="0" w:line="240" w:lineRule="auto"/>
        <w:jc w:val="center"/>
        <w:rPr>
          <w:rFonts w:ascii="Times New Roman" w:eastAsia="Times New Roman" w:hAnsi="Times New Roman" w:cs="Times New Roman"/>
          <w:sz w:val="36"/>
          <w:szCs w:val="20"/>
          <w:lang w:val="es-ES_tradnl" w:eastAsia="es-ES"/>
        </w:rPr>
      </w:pPr>
    </w:p>
    <w:p w:rsidR="00570481" w:rsidRPr="00570481" w:rsidRDefault="00570481" w:rsidP="00570481">
      <w:pPr>
        <w:spacing w:after="0" w:line="240" w:lineRule="auto"/>
        <w:jc w:val="center"/>
        <w:rPr>
          <w:rFonts w:ascii="Times New Roman" w:eastAsia="Times New Roman" w:hAnsi="Times New Roman" w:cs="Times New Roman"/>
          <w:sz w:val="36"/>
          <w:szCs w:val="20"/>
          <w:lang w:val="es-ES_tradnl" w:eastAsia="es-ES"/>
        </w:rPr>
      </w:pPr>
    </w:p>
    <w:p w:rsidR="00570481" w:rsidRPr="00570481" w:rsidRDefault="00570481" w:rsidP="00570481">
      <w:pPr>
        <w:spacing w:after="0" w:line="240" w:lineRule="auto"/>
        <w:jc w:val="center"/>
        <w:rPr>
          <w:rFonts w:ascii="Times New Roman" w:eastAsia="Times New Roman" w:hAnsi="Times New Roman" w:cs="Times New Roman"/>
          <w:sz w:val="36"/>
          <w:szCs w:val="20"/>
          <w:lang w:val="es-ES_tradnl" w:eastAsia="es-ES"/>
        </w:rPr>
      </w:pPr>
    </w:p>
    <w:p w:rsidR="00570481" w:rsidRPr="00570481" w:rsidRDefault="00570481" w:rsidP="00570481">
      <w:pPr>
        <w:spacing w:after="0" w:line="240" w:lineRule="auto"/>
        <w:jc w:val="center"/>
        <w:rPr>
          <w:rFonts w:ascii="Times New Roman" w:eastAsia="Times New Roman" w:hAnsi="Times New Roman" w:cs="Times New Roman"/>
          <w:sz w:val="36"/>
          <w:szCs w:val="20"/>
          <w:lang w:val="es-ES_tradnl" w:eastAsia="es-ES"/>
        </w:rPr>
      </w:pPr>
    </w:p>
    <w:p w:rsidR="00570481" w:rsidRPr="00570481" w:rsidRDefault="00570481" w:rsidP="00570481">
      <w:pPr>
        <w:spacing w:after="0" w:line="240" w:lineRule="auto"/>
        <w:jc w:val="center"/>
        <w:rPr>
          <w:rFonts w:ascii="Times New Roman" w:eastAsia="Times New Roman" w:hAnsi="Times New Roman" w:cs="Times New Roman"/>
          <w:sz w:val="36"/>
          <w:szCs w:val="20"/>
          <w:lang w:val="es-ES_tradnl" w:eastAsia="es-ES"/>
        </w:rPr>
      </w:pPr>
    </w:p>
    <w:p w:rsidR="00570481" w:rsidRPr="00570481" w:rsidRDefault="00570481" w:rsidP="00570481">
      <w:pPr>
        <w:spacing w:after="0" w:line="240" w:lineRule="auto"/>
        <w:jc w:val="center"/>
        <w:rPr>
          <w:rFonts w:ascii="Times New Roman" w:eastAsia="Times New Roman" w:hAnsi="Times New Roman" w:cs="Times New Roman"/>
          <w:sz w:val="36"/>
          <w:szCs w:val="20"/>
          <w:lang w:val="es-ES_tradnl" w:eastAsia="es-ES"/>
        </w:rPr>
      </w:pPr>
    </w:p>
    <w:p w:rsidR="00570481" w:rsidRPr="00570481" w:rsidRDefault="00570481" w:rsidP="00570481">
      <w:pPr>
        <w:spacing w:after="0" w:line="240" w:lineRule="auto"/>
        <w:jc w:val="center"/>
        <w:rPr>
          <w:rFonts w:ascii="Times New Roman" w:eastAsia="Times New Roman" w:hAnsi="Times New Roman" w:cs="Times New Roman"/>
          <w:b/>
          <w:sz w:val="36"/>
          <w:szCs w:val="20"/>
          <w:lang w:val="es-ES_tradnl" w:eastAsia="es-ES"/>
        </w:rPr>
      </w:pPr>
      <w:r w:rsidRPr="00570481">
        <w:rPr>
          <w:rFonts w:ascii="Times New Roman" w:eastAsia="Times New Roman" w:hAnsi="Times New Roman" w:cs="Times New Roman"/>
          <w:b/>
          <w:sz w:val="36"/>
          <w:szCs w:val="20"/>
          <w:lang w:val="es-ES_tradnl" w:eastAsia="es-ES"/>
        </w:rPr>
        <w:t>CONVENIO DE RIEGOS POR EL QUE SE HA DE REGIR LA</w:t>
      </w:r>
    </w:p>
    <w:p w:rsidR="00570481" w:rsidRPr="00570481" w:rsidRDefault="00570481" w:rsidP="00570481">
      <w:pPr>
        <w:spacing w:after="0" w:line="240" w:lineRule="auto"/>
        <w:jc w:val="center"/>
        <w:rPr>
          <w:rFonts w:ascii="Times New Roman" w:eastAsia="Times New Roman" w:hAnsi="Times New Roman" w:cs="Times New Roman"/>
          <w:sz w:val="36"/>
          <w:szCs w:val="20"/>
          <w:lang w:val="es-ES_tradnl" w:eastAsia="es-ES"/>
        </w:rPr>
      </w:pPr>
      <w:r w:rsidRPr="00570481">
        <w:rPr>
          <w:rFonts w:ascii="Times New Roman" w:eastAsia="Times New Roman" w:hAnsi="Times New Roman" w:cs="Times New Roman"/>
          <w:b/>
          <w:sz w:val="36"/>
          <w:szCs w:val="20"/>
          <w:lang w:val="es-ES_tradnl" w:eastAsia="es-ES"/>
        </w:rPr>
        <w:t>COMUNIDAD DE REGANTES DE AGUAS SUBTERRÁNEAS</w:t>
      </w:r>
      <w:r w:rsidRPr="00570481">
        <w:rPr>
          <w:rFonts w:ascii="Times New Roman" w:eastAsia="Times New Roman" w:hAnsi="Times New Roman" w:cs="Times New Roman"/>
          <w:sz w:val="36"/>
          <w:szCs w:val="20"/>
          <w:lang w:val="es-ES_tradnl" w:eastAsia="es-ES"/>
        </w:rPr>
        <w:t xml:space="preserve"> (nombre), de (localidad,</w:t>
      </w:r>
    </w:p>
    <w:p w:rsidR="00570481" w:rsidRPr="00570481" w:rsidRDefault="00570481" w:rsidP="00570481">
      <w:pPr>
        <w:spacing w:after="0" w:line="240" w:lineRule="auto"/>
        <w:jc w:val="center"/>
        <w:rPr>
          <w:rFonts w:ascii="Times New Roman" w:eastAsia="Times New Roman" w:hAnsi="Times New Roman" w:cs="Times New Roman"/>
          <w:sz w:val="36"/>
          <w:szCs w:val="20"/>
          <w:lang w:val="es-ES_tradnl" w:eastAsia="es-ES"/>
        </w:rPr>
      </w:pPr>
      <w:r w:rsidRPr="00570481">
        <w:rPr>
          <w:rFonts w:ascii="Times New Roman" w:eastAsia="Times New Roman" w:hAnsi="Times New Roman" w:cs="Times New Roman"/>
          <w:sz w:val="36"/>
          <w:szCs w:val="20"/>
          <w:lang w:val="es-ES_tradnl" w:eastAsia="es-ES"/>
        </w:rPr>
        <w:t xml:space="preserve">término municipal y Provincia) </w:t>
      </w:r>
    </w:p>
    <w:p w:rsidR="00570481" w:rsidRPr="00570481" w:rsidRDefault="00570481" w:rsidP="00570481">
      <w:pPr>
        <w:spacing w:after="0" w:line="240" w:lineRule="auto"/>
        <w:jc w:val="right"/>
        <w:rPr>
          <w:rFonts w:ascii="Times New Roman" w:eastAsia="Times New Roman" w:hAnsi="Times New Roman" w:cs="Times New Roman"/>
          <w:i/>
          <w:sz w:val="28"/>
          <w:szCs w:val="20"/>
          <w:lang w:val="es-ES_tradnl" w:eastAsia="es-ES"/>
        </w:rPr>
        <w:sectPr w:rsidR="00570481" w:rsidRPr="00570481" w:rsidSect="00570481">
          <w:footerReference w:type="even" r:id="rId6"/>
          <w:footerReference w:type="default" r:id="rId7"/>
          <w:endnotePr>
            <w:numFmt w:val="decimal"/>
            <w:numStart w:val="0"/>
          </w:endnotePr>
          <w:pgSz w:w="11907" w:h="16840" w:code="9"/>
          <w:pgMar w:top="1418" w:right="1701" w:bottom="851" w:left="1701" w:header="567" w:footer="567" w:gutter="0"/>
          <w:pgNumType w:start="0"/>
          <w:cols w:space="720"/>
          <w:vAlign w:val="center"/>
          <w:titlePg/>
        </w:sectPr>
      </w:pPr>
    </w:p>
    <w:p w:rsidR="00570481" w:rsidRPr="00570481" w:rsidRDefault="00570481" w:rsidP="00570481">
      <w:pPr>
        <w:spacing w:before="600" w:after="0" w:line="360" w:lineRule="auto"/>
        <w:jc w:val="both"/>
        <w:rPr>
          <w:rFonts w:ascii="Times New Roman" w:eastAsia="Times New Roman" w:hAnsi="Times New Roman" w:cs="Times New Roman"/>
          <w:b/>
          <w:bCs/>
          <w:sz w:val="24"/>
          <w:szCs w:val="20"/>
          <w:lang w:val="es-ES_tradnl" w:eastAsia="es-ES"/>
        </w:rPr>
      </w:pPr>
      <w:r w:rsidRPr="00570481">
        <w:rPr>
          <w:rFonts w:ascii="Times New Roman" w:eastAsia="Times New Roman" w:hAnsi="Times New Roman" w:cs="Times New Roman"/>
          <w:b/>
          <w:bCs/>
          <w:sz w:val="24"/>
          <w:szCs w:val="20"/>
          <w:lang w:val="es-ES_tradnl" w:eastAsia="es-ES"/>
        </w:rPr>
        <w:lastRenderedPageBreak/>
        <w:t xml:space="preserve">1.-  </w:t>
      </w:r>
      <w:r w:rsidRPr="00570481">
        <w:rPr>
          <w:rFonts w:ascii="Times New Roman" w:eastAsia="Times New Roman" w:hAnsi="Times New Roman" w:cs="Times New Roman"/>
          <w:b/>
          <w:bCs/>
          <w:sz w:val="24"/>
          <w:szCs w:val="20"/>
          <w:u w:val="single"/>
          <w:lang w:val="es-ES_tradnl" w:eastAsia="es-ES"/>
        </w:rPr>
        <w:t>DENOMINACIÓN DE LA COMUNIDAD</w:t>
      </w:r>
    </w:p>
    <w:p w:rsidR="00570481" w:rsidRDefault="00570481" w:rsidP="00570481">
      <w:pPr>
        <w:tabs>
          <w:tab w:val="left" w:pos="426"/>
        </w:tabs>
        <w:spacing w:before="300" w:after="0" w:line="360" w:lineRule="auto"/>
        <w:jc w:val="both"/>
        <w:rPr>
          <w:rFonts w:ascii="Times New Roman" w:eastAsia="Times New Roman" w:hAnsi="Times New Roman" w:cs="Times New Roman"/>
          <w:color w:val="FF0000"/>
          <w:szCs w:val="20"/>
          <w:lang w:val="es-ES_tradnl" w:eastAsia="es-ES"/>
        </w:rPr>
      </w:pPr>
      <w:r w:rsidRPr="00570481">
        <w:rPr>
          <w:rFonts w:ascii="Times New Roman" w:eastAsia="Times New Roman" w:hAnsi="Times New Roman" w:cs="Times New Roman"/>
          <w:szCs w:val="20"/>
          <w:lang w:val="es-ES_tradnl" w:eastAsia="es-ES"/>
        </w:rPr>
        <w:tab/>
        <w:t>La Comunidad se denomina COMUNIDAD DE REGANTES DE AGUAS SUBTERRÁNEAS (nombre), de</w:t>
      </w:r>
      <w:proofErr w:type="gramStart"/>
      <w:r w:rsidRPr="00570481">
        <w:rPr>
          <w:rFonts w:ascii="Times New Roman" w:eastAsia="Times New Roman" w:hAnsi="Times New Roman" w:cs="Times New Roman"/>
          <w:szCs w:val="20"/>
          <w:lang w:val="es-ES_tradnl" w:eastAsia="es-ES"/>
        </w:rPr>
        <w:t>…….</w:t>
      </w:r>
      <w:proofErr w:type="gramEnd"/>
      <w:r w:rsidRPr="00570481">
        <w:rPr>
          <w:rFonts w:ascii="Times New Roman" w:eastAsia="Times New Roman" w:hAnsi="Times New Roman" w:cs="Times New Roman"/>
          <w:szCs w:val="20"/>
          <w:lang w:val="es-ES_tradnl" w:eastAsia="es-ES"/>
        </w:rPr>
        <w:t xml:space="preserve">.(localidad),  (Provincia). y tiene su sede o domicilio social a efectos de notificaciones </w:t>
      </w:r>
      <w:proofErr w:type="gramStart"/>
      <w:r w:rsidRPr="00570481">
        <w:rPr>
          <w:rFonts w:ascii="Times New Roman" w:eastAsia="Times New Roman" w:hAnsi="Times New Roman" w:cs="Times New Roman"/>
          <w:szCs w:val="20"/>
          <w:lang w:val="es-ES_tradnl" w:eastAsia="es-ES"/>
        </w:rPr>
        <w:t>en….</w:t>
      </w:r>
      <w:proofErr w:type="gramEnd"/>
      <w:r w:rsidRPr="00570481">
        <w:rPr>
          <w:rFonts w:ascii="Times New Roman" w:eastAsia="Times New Roman" w:hAnsi="Times New Roman" w:cs="Times New Roman"/>
          <w:szCs w:val="20"/>
          <w:lang w:val="es-ES_tradnl" w:eastAsia="es-ES"/>
        </w:rPr>
        <w:t xml:space="preserve">. </w:t>
      </w:r>
      <w:r w:rsidRPr="00570481">
        <w:rPr>
          <w:rFonts w:ascii="Times New Roman" w:eastAsia="Times New Roman" w:hAnsi="Times New Roman" w:cs="Times New Roman"/>
          <w:color w:val="FF0000"/>
          <w:szCs w:val="20"/>
          <w:lang w:val="es-ES_tradnl" w:eastAsia="es-ES"/>
        </w:rPr>
        <w:t>(dirección postal, C.P., Localidad, Provincia), con número de teléfono</w:t>
      </w:r>
      <w:proofErr w:type="gramStart"/>
      <w:r w:rsidRPr="00570481">
        <w:rPr>
          <w:rFonts w:ascii="Times New Roman" w:eastAsia="Times New Roman" w:hAnsi="Times New Roman" w:cs="Times New Roman"/>
          <w:color w:val="FF0000"/>
          <w:szCs w:val="20"/>
          <w:lang w:val="es-ES_tradnl" w:eastAsia="es-ES"/>
        </w:rPr>
        <w:t>…….</w:t>
      </w:r>
      <w:proofErr w:type="gramEnd"/>
      <w:r w:rsidRPr="00570481">
        <w:rPr>
          <w:rFonts w:ascii="Times New Roman" w:eastAsia="Times New Roman" w:hAnsi="Times New Roman" w:cs="Times New Roman"/>
          <w:color w:val="FF0000"/>
          <w:szCs w:val="20"/>
          <w:lang w:val="es-ES_tradnl" w:eastAsia="es-ES"/>
        </w:rPr>
        <w:t>. y dirección de correo electrónico………</w:t>
      </w:r>
      <w:proofErr w:type="gramStart"/>
      <w:r w:rsidRPr="00570481">
        <w:rPr>
          <w:rFonts w:ascii="Times New Roman" w:eastAsia="Times New Roman" w:hAnsi="Times New Roman" w:cs="Times New Roman"/>
          <w:color w:val="FF0000"/>
          <w:szCs w:val="20"/>
          <w:lang w:val="es-ES_tradnl" w:eastAsia="es-ES"/>
        </w:rPr>
        <w:t>… .</w:t>
      </w:r>
      <w:proofErr w:type="gramEnd"/>
      <w:r w:rsidRPr="00570481">
        <w:rPr>
          <w:rFonts w:ascii="Times New Roman" w:eastAsia="Times New Roman" w:hAnsi="Times New Roman" w:cs="Times New Roman"/>
          <w:color w:val="FF0000"/>
          <w:szCs w:val="20"/>
          <w:lang w:val="es-ES_tradnl" w:eastAsia="es-ES"/>
        </w:rPr>
        <w:t xml:space="preserve"> </w:t>
      </w:r>
    </w:p>
    <w:p w:rsidR="00570481" w:rsidRPr="00570481" w:rsidRDefault="00570481" w:rsidP="00570481">
      <w:pPr>
        <w:tabs>
          <w:tab w:val="left" w:pos="426"/>
        </w:tabs>
        <w:spacing w:before="300" w:after="0" w:line="360" w:lineRule="auto"/>
        <w:jc w:val="both"/>
        <w:rPr>
          <w:rFonts w:ascii="Times New Roman" w:eastAsia="Times New Roman" w:hAnsi="Times New Roman" w:cs="Times New Roman"/>
          <w:color w:val="FF0000"/>
          <w:szCs w:val="20"/>
          <w:lang w:val="es-ES_tradnl" w:eastAsia="es-ES"/>
        </w:rPr>
      </w:pPr>
    </w:p>
    <w:p w:rsidR="00570481" w:rsidRPr="00570481" w:rsidRDefault="00570481" w:rsidP="00570481">
      <w:pPr>
        <w:tabs>
          <w:tab w:val="left" w:pos="64"/>
        </w:tabs>
        <w:spacing w:after="300" w:line="360" w:lineRule="auto"/>
        <w:ind w:left="578" w:hanging="578"/>
        <w:jc w:val="both"/>
        <w:rPr>
          <w:rFonts w:ascii="Times New Roman" w:eastAsia="Times New Roman" w:hAnsi="Times New Roman" w:cs="Times New Roman"/>
          <w:b/>
          <w:bCs/>
          <w:sz w:val="24"/>
          <w:szCs w:val="20"/>
          <w:u w:val="single"/>
          <w:lang w:val="es-ES_tradnl" w:eastAsia="es-ES"/>
        </w:rPr>
      </w:pPr>
      <w:r w:rsidRPr="00570481">
        <w:rPr>
          <w:rFonts w:ascii="Times New Roman" w:eastAsia="Times New Roman" w:hAnsi="Times New Roman" w:cs="Times New Roman"/>
          <w:b/>
          <w:bCs/>
          <w:sz w:val="24"/>
          <w:szCs w:val="20"/>
          <w:lang w:val="es-ES_tradnl" w:eastAsia="es-ES"/>
        </w:rPr>
        <w:t xml:space="preserve">2.-  </w:t>
      </w:r>
      <w:r w:rsidRPr="00570481">
        <w:rPr>
          <w:rFonts w:ascii="Times New Roman" w:eastAsia="Times New Roman" w:hAnsi="Times New Roman" w:cs="Times New Roman"/>
          <w:b/>
          <w:bCs/>
          <w:sz w:val="24"/>
          <w:szCs w:val="20"/>
          <w:u w:val="single"/>
          <w:lang w:val="es-ES_tradnl" w:eastAsia="es-ES"/>
        </w:rPr>
        <w:t>RELACIÓN DE PARTÍCIPES, SUPERFICIES Y CAUDAL</w:t>
      </w:r>
    </w:p>
    <w:tbl>
      <w:tblPr>
        <w:tblW w:w="8668"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1"/>
        <w:gridCol w:w="2692"/>
        <w:gridCol w:w="18"/>
        <w:gridCol w:w="2393"/>
        <w:gridCol w:w="992"/>
        <w:gridCol w:w="9"/>
        <w:gridCol w:w="13"/>
      </w:tblGrid>
      <w:tr w:rsidR="00570481" w:rsidRPr="00570481" w:rsidTr="00A0119A">
        <w:tblPrEx>
          <w:tblCellMar>
            <w:top w:w="0" w:type="dxa"/>
            <w:bottom w:w="0" w:type="dxa"/>
          </w:tblCellMar>
        </w:tblPrEx>
        <w:trPr>
          <w:gridAfter w:val="2"/>
          <w:wAfter w:w="22" w:type="dxa"/>
          <w:cantSplit/>
        </w:trPr>
        <w:tc>
          <w:tcPr>
            <w:tcW w:w="2551" w:type="dxa"/>
            <w:tcBorders>
              <w:top w:val="nil"/>
              <w:left w:val="nil"/>
              <w:bottom w:val="nil"/>
              <w:right w:val="nil"/>
            </w:tcBorders>
          </w:tcPr>
          <w:p w:rsidR="00570481" w:rsidRPr="00570481" w:rsidRDefault="00570481" w:rsidP="00570481">
            <w:pPr>
              <w:keepNext/>
              <w:tabs>
                <w:tab w:val="left" w:pos="64"/>
                <w:tab w:val="left" w:pos="1483"/>
              </w:tabs>
              <w:spacing w:after="0" w:line="360" w:lineRule="auto"/>
              <w:ind w:right="780"/>
              <w:jc w:val="both"/>
              <w:outlineLvl w:val="2"/>
              <w:rPr>
                <w:rFonts w:ascii="Times New Roman" w:eastAsia="Times New Roman" w:hAnsi="Times New Roman" w:cs="Times New Roman"/>
                <w:szCs w:val="20"/>
                <w:u w:val="single"/>
                <w:lang w:val="es-ES_tradnl" w:eastAsia="es-ES"/>
              </w:rPr>
            </w:pPr>
            <w:r w:rsidRPr="00570481">
              <w:rPr>
                <w:rFonts w:ascii="Times New Roman" w:eastAsia="Times New Roman" w:hAnsi="Times New Roman" w:cs="Times New Roman"/>
                <w:szCs w:val="20"/>
                <w:u w:val="single"/>
                <w:lang w:val="es-ES_tradnl" w:eastAsia="es-ES"/>
              </w:rPr>
              <w:t>Nombre del Partícipe</w:t>
            </w:r>
          </w:p>
        </w:tc>
        <w:tc>
          <w:tcPr>
            <w:tcW w:w="2692" w:type="dxa"/>
            <w:tcBorders>
              <w:top w:val="nil"/>
              <w:left w:val="nil"/>
              <w:bottom w:val="nil"/>
              <w:right w:val="nil"/>
            </w:tcBorders>
          </w:tcPr>
          <w:p w:rsidR="00570481" w:rsidRPr="00570481" w:rsidRDefault="00570481" w:rsidP="00570481">
            <w:pPr>
              <w:keepNext/>
              <w:spacing w:after="0" w:line="360" w:lineRule="auto"/>
              <w:ind w:left="67"/>
              <w:jc w:val="both"/>
              <w:outlineLvl w:val="1"/>
              <w:rPr>
                <w:rFonts w:ascii="Times New Roman" w:eastAsia="Times New Roman" w:hAnsi="Times New Roman" w:cs="Times New Roman"/>
                <w:szCs w:val="20"/>
                <w:u w:val="single"/>
                <w:lang w:val="es-ES_tradnl" w:eastAsia="es-ES"/>
              </w:rPr>
            </w:pPr>
            <w:r w:rsidRPr="00570481">
              <w:rPr>
                <w:rFonts w:ascii="Times New Roman" w:eastAsia="Times New Roman" w:hAnsi="Times New Roman" w:cs="Times New Roman"/>
                <w:szCs w:val="20"/>
                <w:u w:val="single"/>
                <w:lang w:val="es-ES_tradnl" w:eastAsia="es-ES"/>
              </w:rPr>
              <w:t>Término municipal, Polígono y Parcela</w:t>
            </w:r>
          </w:p>
        </w:tc>
        <w:tc>
          <w:tcPr>
            <w:tcW w:w="2411" w:type="dxa"/>
            <w:gridSpan w:val="2"/>
            <w:tcBorders>
              <w:top w:val="nil"/>
              <w:left w:val="nil"/>
              <w:bottom w:val="nil"/>
              <w:right w:val="nil"/>
            </w:tcBorders>
          </w:tcPr>
          <w:p w:rsidR="00570481" w:rsidRPr="00570481" w:rsidRDefault="00570481" w:rsidP="00570481">
            <w:pPr>
              <w:tabs>
                <w:tab w:val="left" w:pos="210"/>
              </w:tabs>
              <w:spacing w:after="0" w:line="360" w:lineRule="auto"/>
              <w:ind w:left="69"/>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u w:val="single"/>
                <w:lang w:val="es-ES_tradnl" w:eastAsia="es-ES"/>
              </w:rPr>
              <w:t xml:space="preserve">Superficie </w:t>
            </w:r>
            <w:r w:rsidRPr="00570481">
              <w:rPr>
                <w:rFonts w:ascii="Times New Roman" w:eastAsia="Times New Roman" w:hAnsi="Times New Roman" w:cs="Times New Roman"/>
                <w:szCs w:val="20"/>
                <w:lang w:val="es-ES_tradnl" w:eastAsia="es-ES"/>
              </w:rPr>
              <w:t>(ha.a.ca)</w:t>
            </w:r>
          </w:p>
        </w:tc>
        <w:tc>
          <w:tcPr>
            <w:tcW w:w="992" w:type="dxa"/>
            <w:tcBorders>
              <w:top w:val="nil"/>
              <w:left w:val="nil"/>
              <w:bottom w:val="nil"/>
              <w:right w:val="nil"/>
            </w:tcBorders>
          </w:tcPr>
          <w:p w:rsidR="00570481" w:rsidRPr="00570481" w:rsidRDefault="00570481" w:rsidP="00570481">
            <w:pPr>
              <w:tabs>
                <w:tab w:val="left" w:pos="64"/>
              </w:tabs>
              <w:spacing w:after="0" w:line="360" w:lineRule="auto"/>
              <w:jc w:val="both"/>
              <w:rPr>
                <w:rFonts w:ascii="Times New Roman" w:eastAsia="Times New Roman" w:hAnsi="Times New Roman" w:cs="Times New Roman"/>
                <w:szCs w:val="20"/>
                <w:lang w:val="en-US" w:eastAsia="es-ES"/>
              </w:rPr>
            </w:pPr>
            <w:r w:rsidRPr="00570481">
              <w:rPr>
                <w:rFonts w:ascii="Times New Roman" w:eastAsia="Times New Roman" w:hAnsi="Times New Roman" w:cs="Times New Roman"/>
                <w:szCs w:val="20"/>
                <w:u w:val="single"/>
                <w:lang w:val="en-US" w:eastAsia="es-ES"/>
              </w:rPr>
              <w:t>Caudal</w:t>
            </w:r>
            <w:r w:rsidRPr="00570481">
              <w:rPr>
                <w:rFonts w:ascii="Times New Roman" w:eastAsia="Times New Roman" w:hAnsi="Times New Roman" w:cs="Times New Roman"/>
                <w:szCs w:val="20"/>
                <w:lang w:val="en-US" w:eastAsia="es-ES"/>
              </w:rPr>
              <w:t>(</w:t>
            </w:r>
            <w:proofErr w:type="spellStart"/>
            <w:r w:rsidRPr="00570481">
              <w:rPr>
                <w:rFonts w:ascii="Times New Roman" w:eastAsia="Times New Roman" w:hAnsi="Times New Roman" w:cs="Times New Roman"/>
                <w:szCs w:val="20"/>
                <w:lang w:val="en-US" w:eastAsia="es-ES"/>
              </w:rPr>
              <w:t>lt</w:t>
            </w:r>
            <w:proofErr w:type="spellEnd"/>
            <w:r w:rsidRPr="00570481">
              <w:rPr>
                <w:rFonts w:ascii="Times New Roman" w:eastAsia="Times New Roman" w:hAnsi="Times New Roman" w:cs="Times New Roman"/>
                <w:szCs w:val="20"/>
                <w:lang w:val="en-US" w:eastAsia="es-ES"/>
              </w:rPr>
              <w:t>/sg)</w:t>
            </w:r>
          </w:p>
          <w:p w:rsidR="00570481" w:rsidRPr="00570481" w:rsidRDefault="00570481" w:rsidP="00570481">
            <w:pPr>
              <w:tabs>
                <w:tab w:val="left" w:pos="64"/>
              </w:tabs>
              <w:spacing w:after="0" w:line="360" w:lineRule="auto"/>
              <w:jc w:val="both"/>
              <w:rPr>
                <w:rFonts w:ascii="Times New Roman" w:eastAsia="Times New Roman" w:hAnsi="Times New Roman" w:cs="Times New Roman"/>
                <w:szCs w:val="20"/>
                <w:lang w:val="en-US" w:eastAsia="es-ES"/>
              </w:rPr>
            </w:pPr>
          </w:p>
        </w:tc>
      </w:tr>
      <w:tr w:rsidR="00570481" w:rsidRPr="00570481" w:rsidTr="00A0119A">
        <w:tblPrEx>
          <w:tblCellMar>
            <w:top w:w="0" w:type="dxa"/>
            <w:bottom w:w="0" w:type="dxa"/>
          </w:tblCellMar>
        </w:tblPrEx>
        <w:trPr>
          <w:cantSplit/>
          <w:trHeight w:val="2400"/>
        </w:trPr>
        <w:tc>
          <w:tcPr>
            <w:tcW w:w="2551" w:type="dxa"/>
            <w:tcBorders>
              <w:top w:val="nil"/>
              <w:left w:val="nil"/>
              <w:bottom w:val="nil"/>
              <w:right w:val="nil"/>
            </w:tcBorders>
          </w:tcPr>
          <w:p w:rsidR="00570481" w:rsidRPr="00570481" w:rsidRDefault="00570481" w:rsidP="00570481">
            <w:pPr>
              <w:tabs>
                <w:tab w:val="left" w:pos="64"/>
              </w:tabs>
              <w:spacing w:after="0" w:line="360" w:lineRule="auto"/>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1.-</w:t>
            </w:r>
          </w:p>
          <w:p w:rsidR="00570481" w:rsidRPr="00570481" w:rsidRDefault="00570481" w:rsidP="00570481">
            <w:pPr>
              <w:tabs>
                <w:tab w:val="left" w:pos="64"/>
              </w:tabs>
              <w:spacing w:after="0" w:line="360" w:lineRule="auto"/>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2.-</w:t>
            </w:r>
          </w:p>
          <w:p w:rsidR="00570481" w:rsidRPr="00570481" w:rsidRDefault="00570481" w:rsidP="00570481">
            <w:pPr>
              <w:tabs>
                <w:tab w:val="left" w:pos="64"/>
              </w:tabs>
              <w:spacing w:after="0" w:line="360" w:lineRule="auto"/>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3.-</w:t>
            </w:r>
          </w:p>
          <w:p w:rsidR="00570481" w:rsidRPr="00570481" w:rsidRDefault="00570481" w:rsidP="00570481">
            <w:pPr>
              <w:spacing w:after="0" w:line="360" w:lineRule="auto"/>
              <w:jc w:val="both"/>
              <w:rPr>
                <w:rFonts w:ascii="Times New Roman" w:eastAsia="Times New Roman" w:hAnsi="Times New Roman" w:cs="Times New Roman"/>
                <w:color w:val="FF0000"/>
                <w:szCs w:val="20"/>
                <w:lang w:val="es-ES_tradnl" w:eastAsia="es-ES"/>
              </w:rPr>
            </w:pPr>
            <w:r w:rsidRPr="00570481">
              <w:rPr>
                <w:rFonts w:ascii="Times New Roman" w:eastAsia="Times New Roman" w:hAnsi="Times New Roman" w:cs="Times New Roman"/>
                <w:color w:val="FF0000"/>
                <w:szCs w:val="20"/>
                <w:lang w:val="es-ES_tradnl" w:eastAsia="es-ES"/>
              </w:rPr>
              <w:t xml:space="preserve">Etc……     (hasta un máximo de 20 partícipes)      </w:t>
            </w:r>
          </w:p>
        </w:tc>
        <w:tc>
          <w:tcPr>
            <w:tcW w:w="2710" w:type="dxa"/>
            <w:gridSpan w:val="2"/>
            <w:tcBorders>
              <w:top w:val="nil"/>
              <w:left w:val="nil"/>
              <w:bottom w:val="nil"/>
              <w:right w:val="nil"/>
            </w:tcBorders>
          </w:tcPr>
          <w:p w:rsidR="00570481" w:rsidRPr="00570481" w:rsidRDefault="00570481" w:rsidP="00570481">
            <w:pPr>
              <w:tabs>
                <w:tab w:val="left" w:pos="64"/>
              </w:tabs>
              <w:spacing w:after="0" w:line="360" w:lineRule="auto"/>
              <w:jc w:val="both"/>
              <w:rPr>
                <w:rFonts w:ascii="Times New Roman" w:eastAsia="Times New Roman" w:hAnsi="Times New Roman" w:cs="Times New Roman"/>
                <w:szCs w:val="20"/>
                <w:lang w:val="es-ES_tradnl" w:eastAsia="es-ES"/>
              </w:rPr>
            </w:pPr>
          </w:p>
        </w:tc>
        <w:tc>
          <w:tcPr>
            <w:tcW w:w="2393" w:type="dxa"/>
            <w:tcBorders>
              <w:top w:val="nil"/>
              <w:left w:val="nil"/>
              <w:bottom w:val="nil"/>
              <w:right w:val="nil"/>
            </w:tcBorders>
          </w:tcPr>
          <w:p w:rsidR="00570481" w:rsidRPr="00570481" w:rsidRDefault="00570481" w:rsidP="00570481">
            <w:pPr>
              <w:tabs>
                <w:tab w:val="left" w:pos="64"/>
              </w:tabs>
              <w:spacing w:after="0" w:line="360" w:lineRule="auto"/>
              <w:jc w:val="both"/>
              <w:rPr>
                <w:rFonts w:ascii="Times New Roman" w:eastAsia="Times New Roman" w:hAnsi="Times New Roman" w:cs="Times New Roman"/>
                <w:szCs w:val="20"/>
                <w:lang w:val="es-ES_tradnl" w:eastAsia="es-ES"/>
              </w:rPr>
            </w:pPr>
          </w:p>
        </w:tc>
        <w:tc>
          <w:tcPr>
            <w:tcW w:w="1014" w:type="dxa"/>
            <w:gridSpan w:val="3"/>
            <w:tcBorders>
              <w:top w:val="nil"/>
              <w:left w:val="nil"/>
              <w:bottom w:val="nil"/>
              <w:right w:val="nil"/>
            </w:tcBorders>
          </w:tcPr>
          <w:p w:rsidR="00570481" w:rsidRPr="00570481" w:rsidRDefault="00570481" w:rsidP="00570481">
            <w:pPr>
              <w:tabs>
                <w:tab w:val="left" w:pos="64"/>
              </w:tabs>
              <w:spacing w:after="0" w:line="360" w:lineRule="auto"/>
              <w:jc w:val="both"/>
              <w:rPr>
                <w:rFonts w:ascii="Times New Roman" w:eastAsia="Times New Roman" w:hAnsi="Times New Roman" w:cs="Times New Roman"/>
                <w:szCs w:val="20"/>
                <w:lang w:val="es-ES_tradnl" w:eastAsia="es-ES"/>
              </w:rPr>
            </w:pPr>
          </w:p>
        </w:tc>
      </w:tr>
      <w:tr w:rsidR="00570481" w:rsidRPr="00570481" w:rsidTr="00A0119A">
        <w:tblPrEx>
          <w:tblCellMar>
            <w:top w:w="0" w:type="dxa"/>
            <w:bottom w:w="0" w:type="dxa"/>
          </w:tblCellMar>
        </w:tblPrEx>
        <w:trPr>
          <w:gridAfter w:val="1"/>
          <w:wAfter w:w="13" w:type="dxa"/>
          <w:cantSplit/>
        </w:trPr>
        <w:tc>
          <w:tcPr>
            <w:tcW w:w="8655" w:type="dxa"/>
            <w:gridSpan w:val="6"/>
            <w:tcBorders>
              <w:top w:val="nil"/>
              <w:left w:val="nil"/>
              <w:bottom w:val="nil"/>
              <w:right w:val="nil"/>
            </w:tcBorders>
          </w:tcPr>
          <w:p w:rsidR="00570481" w:rsidRPr="00570481" w:rsidRDefault="00570481" w:rsidP="00570481">
            <w:pPr>
              <w:tabs>
                <w:tab w:val="left" w:pos="64"/>
                <w:tab w:val="left" w:pos="1489"/>
              </w:tabs>
              <w:spacing w:after="0" w:line="360" w:lineRule="auto"/>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 xml:space="preserve"> TOTAL SUPERFICIE y CAUDAL  Comunidad………………………..</w:t>
            </w:r>
          </w:p>
        </w:tc>
      </w:tr>
    </w:tbl>
    <w:p w:rsidR="00570481" w:rsidRPr="00570481" w:rsidRDefault="00570481" w:rsidP="00570481">
      <w:pPr>
        <w:tabs>
          <w:tab w:val="left" w:pos="567"/>
        </w:tabs>
        <w:spacing w:before="500" w:after="0" w:line="360" w:lineRule="auto"/>
        <w:jc w:val="both"/>
        <w:rPr>
          <w:rFonts w:ascii="Times New Roman" w:eastAsia="Times New Roman" w:hAnsi="Times New Roman" w:cs="Times New Roman"/>
          <w:b/>
          <w:bCs/>
          <w:sz w:val="24"/>
          <w:szCs w:val="20"/>
          <w:lang w:val="es-ES_tradnl" w:eastAsia="es-ES"/>
        </w:rPr>
      </w:pPr>
      <w:r w:rsidRPr="00570481">
        <w:rPr>
          <w:rFonts w:ascii="Times New Roman" w:eastAsia="Times New Roman" w:hAnsi="Times New Roman" w:cs="Times New Roman"/>
          <w:b/>
          <w:bCs/>
          <w:sz w:val="24"/>
          <w:szCs w:val="20"/>
          <w:lang w:val="es-ES_tradnl" w:eastAsia="es-ES"/>
        </w:rPr>
        <w:t xml:space="preserve">3.-  </w:t>
      </w:r>
      <w:r w:rsidRPr="00570481">
        <w:rPr>
          <w:rFonts w:ascii="Times New Roman" w:eastAsia="Times New Roman" w:hAnsi="Times New Roman" w:cs="Times New Roman"/>
          <w:b/>
          <w:bCs/>
          <w:sz w:val="24"/>
          <w:szCs w:val="20"/>
          <w:u w:val="single"/>
          <w:lang w:val="es-ES_tradnl" w:eastAsia="es-ES"/>
        </w:rPr>
        <w:t>DESCRIPCION DEL POZO Y CONDUCCIONES</w:t>
      </w:r>
    </w:p>
    <w:p w:rsidR="00570481" w:rsidRDefault="00570481" w:rsidP="00570481">
      <w:pPr>
        <w:tabs>
          <w:tab w:val="left" w:pos="426"/>
          <w:tab w:val="left" w:pos="567"/>
        </w:tabs>
        <w:spacing w:before="300" w:after="0" w:line="360" w:lineRule="auto"/>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ab/>
        <w:t>(Descripción del pozo, obras, instalaciones, conducciones y acequias, en su caso).</w:t>
      </w:r>
    </w:p>
    <w:p w:rsidR="00570481" w:rsidRPr="00570481" w:rsidRDefault="00570481" w:rsidP="00570481">
      <w:pPr>
        <w:tabs>
          <w:tab w:val="left" w:pos="426"/>
          <w:tab w:val="left" w:pos="567"/>
        </w:tabs>
        <w:spacing w:before="300" w:after="0" w:line="360" w:lineRule="auto"/>
        <w:jc w:val="both"/>
        <w:rPr>
          <w:rFonts w:ascii="Times New Roman" w:eastAsia="Times New Roman" w:hAnsi="Times New Roman" w:cs="Times New Roman"/>
          <w:szCs w:val="20"/>
          <w:lang w:val="es-ES_tradnl" w:eastAsia="es-ES"/>
        </w:rPr>
      </w:pPr>
    </w:p>
    <w:p w:rsidR="00570481" w:rsidRPr="00570481" w:rsidRDefault="00570481" w:rsidP="00570481">
      <w:pPr>
        <w:tabs>
          <w:tab w:val="left" w:pos="284"/>
        </w:tabs>
        <w:spacing w:after="0" w:line="360" w:lineRule="auto"/>
        <w:ind w:left="426" w:hanging="568"/>
        <w:jc w:val="both"/>
        <w:rPr>
          <w:rFonts w:ascii="Times New Roman" w:eastAsia="Times New Roman" w:hAnsi="Times New Roman" w:cs="Times New Roman"/>
          <w:b/>
          <w:sz w:val="24"/>
          <w:szCs w:val="20"/>
          <w:lang w:val="es-ES_tradnl" w:eastAsia="es-ES"/>
        </w:rPr>
      </w:pPr>
      <w:r w:rsidRPr="00570481">
        <w:rPr>
          <w:rFonts w:ascii="Times New Roman" w:eastAsia="Times New Roman" w:hAnsi="Times New Roman" w:cs="Times New Roman"/>
          <w:b/>
          <w:bCs/>
          <w:sz w:val="24"/>
          <w:szCs w:val="20"/>
          <w:lang w:val="es-ES_tradnl" w:eastAsia="es-ES"/>
        </w:rPr>
        <w:t xml:space="preserve"> 4.- </w:t>
      </w:r>
      <w:r w:rsidRPr="00570481">
        <w:rPr>
          <w:rFonts w:ascii="Times New Roman" w:eastAsia="Times New Roman" w:hAnsi="Times New Roman" w:cs="Times New Roman"/>
          <w:b/>
          <w:bCs/>
          <w:sz w:val="24"/>
          <w:szCs w:val="20"/>
          <w:u w:val="single"/>
          <w:lang w:val="es-ES_tradnl" w:eastAsia="es-ES"/>
        </w:rPr>
        <w:t xml:space="preserve">CAUDAL DEL QUE PUEDE DISPONER </w:t>
      </w:r>
      <w:smartTag w:uri="urn:schemas-microsoft-com:office:smarttags" w:element="PersonName">
        <w:smartTagPr>
          <w:attr w:name="ProductID" w:val="LA COMUNIDAD Y EXTENSIￓN"/>
        </w:smartTagPr>
        <w:r w:rsidRPr="00570481">
          <w:rPr>
            <w:rFonts w:ascii="Times New Roman" w:eastAsia="Times New Roman" w:hAnsi="Times New Roman" w:cs="Times New Roman"/>
            <w:b/>
            <w:bCs/>
            <w:sz w:val="24"/>
            <w:szCs w:val="20"/>
            <w:u w:val="single"/>
            <w:lang w:val="es-ES_tradnl" w:eastAsia="es-ES"/>
          </w:rPr>
          <w:t>LA COMUNIDAD Y EXTENSIÓN</w:t>
        </w:r>
      </w:smartTag>
      <w:r w:rsidRPr="00570481">
        <w:rPr>
          <w:rFonts w:ascii="Times New Roman" w:eastAsia="Times New Roman" w:hAnsi="Times New Roman" w:cs="Times New Roman"/>
          <w:b/>
          <w:bCs/>
          <w:sz w:val="24"/>
          <w:szCs w:val="20"/>
          <w:u w:val="single"/>
          <w:lang w:val="es-ES_tradnl" w:eastAsia="es-ES"/>
        </w:rPr>
        <w:t xml:space="preserve"> DE LA SUPERFICIE REGABLE</w:t>
      </w:r>
    </w:p>
    <w:p w:rsidR="00570481" w:rsidRPr="00570481" w:rsidRDefault="00570481" w:rsidP="00570481">
      <w:pPr>
        <w:tabs>
          <w:tab w:val="left" w:pos="567"/>
        </w:tabs>
        <w:spacing w:before="300" w:after="0" w:line="360" w:lineRule="auto"/>
        <w:jc w:val="both"/>
        <w:rPr>
          <w:rFonts w:ascii="Times New Roman" w:eastAsia="Times New Roman" w:hAnsi="Times New Roman" w:cs="Times New Roman"/>
          <w:color w:val="FF0000"/>
          <w:szCs w:val="20"/>
          <w:lang w:val="es-ES_tradnl" w:eastAsia="es-ES"/>
        </w:rPr>
      </w:pPr>
      <w:r w:rsidRPr="00570481">
        <w:rPr>
          <w:rFonts w:ascii="Times New Roman" w:eastAsia="Times New Roman" w:hAnsi="Times New Roman" w:cs="Times New Roman"/>
          <w:sz w:val="28"/>
          <w:szCs w:val="20"/>
          <w:lang w:val="es-ES_tradnl" w:eastAsia="es-ES"/>
        </w:rPr>
        <w:tab/>
      </w:r>
      <w:r w:rsidRPr="00570481">
        <w:rPr>
          <w:rFonts w:ascii="Times New Roman" w:eastAsia="Times New Roman" w:hAnsi="Times New Roman" w:cs="Times New Roman"/>
          <w:szCs w:val="20"/>
          <w:lang w:val="es-ES_tradnl" w:eastAsia="es-ES"/>
        </w:rPr>
        <w:t xml:space="preserve">El caudal total que puede disponer la Comunidad será de ........ </w:t>
      </w:r>
      <w:r w:rsidRPr="00570481">
        <w:rPr>
          <w:rFonts w:ascii="Times New Roman" w:eastAsia="Times New Roman" w:hAnsi="Times New Roman" w:cs="Times New Roman"/>
          <w:color w:val="FF0000"/>
          <w:szCs w:val="20"/>
          <w:lang w:val="es-ES_tradnl" w:eastAsia="es-ES"/>
        </w:rPr>
        <w:t xml:space="preserve">(de acuerdo con lo señalado en el titulo administrativo que lo acredite, o bien, de acuerdo con lo que dicte </w:t>
      </w:r>
      <w:smartTag w:uri="urn:schemas-microsoft-com:office:smarttags" w:element="PersonName">
        <w:smartTagPr>
          <w:attr w:name="ProductID" w:val="la Confederaci￳n Hidrogr￡fica"/>
        </w:smartTagPr>
        <w:r w:rsidRPr="00570481">
          <w:rPr>
            <w:rFonts w:ascii="Times New Roman" w:eastAsia="Times New Roman" w:hAnsi="Times New Roman" w:cs="Times New Roman"/>
            <w:color w:val="FF0000"/>
            <w:szCs w:val="20"/>
            <w:lang w:val="es-ES_tradnl" w:eastAsia="es-ES"/>
          </w:rPr>
          <w:t>la Confederación Hidrográfica</w:t>
        </w:r>
      </w:smartTag>
      <w:r w:rsidRPr="00570481">
        <w:rPr>
          <w:rFonts w:ascii="Times New Roman" w:eastAsia="Times New Roman" w:hAnsi="Times New Roman" w:cs="Times New Roman"/>
          <w:color w:val="FF0000"/>
          <w:szCs w:val="20"/>
          <w:lang w:val="es-ES_tradnl" w:eastAsia="es-ES"/>
        </w:rPr>
        <w:t xml:space="preserve"> del Ebro en el expediente................................, en tramitación).</w:t>
      </w:r>
    </w:p>
    <w:p w:rsidR="00570481" w:rsidRPr="00570481" w:rsidRDefault="00570481" w:rsidP="00570481">
      <w:pPr>
        <w:tabs>
          <w:tab w:val="left" w:pos="1440"/>
        </w:tabs>
        <w:spacing w:after="0" w:line="360" w:lineRule="auto"/>
        <w:jc w:val="both"/>
        <w:rPr>
          <w:rFonts w:ascii="Times New Roman" w:eastAsia="Times New Roman" w:hAnsi="Times New Roman" w:cs="Times New Roman"/>
          <w:szCs w:val="20"/>
          <w:lang w:val="es-ES_tradnl" w:eastAsia="es-ES"/>
        </w:rPr>
      </w:pPr>
    </w:p>
    <w:p w:rsidR="00570481" w:rsidRPr="00570481" w:rsidRDefault="00570481" w:rsidP="00570481">
      <w:pPr>
        <w:tabs>
          <w:tab w:val="left" w:pos="426"/>
          <w:tab w:val="left" w:pos="567"/>
        </w:tabs>
        <w:spacing w:after="0" w:line="360" w:lineRule="auto"/>
        <w:ind w:left="284"/>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ab/>
        <w:t xml:space="preserve">La zona regable de la Comunidad tiene una extensión total </w:t>
      </w:r>
      <w:proofErr w:type="gramStart"/>
      <w:r w:rsidRPr="00570481">
        <w:rPr>
          <w:rFonts w:ascii="Times New Roman" w:eastAsia="Times New Roman" w:hAnsi="Times New Roman" w:cs="Times New Roman"/>
          <w:szCs w:val="20"/>
          <w:lang w:val="es-ES_tradnl" w:eastAsia="es-ES"/>
        </w:rPr>
        <w:t>Ha...</w:t>
      </w:r>
      <w:proofErr w:type="gramEnd"/>
      <w:r w:rsidRPr="00570481">
        <w:rPr>
          <w:rFonts w:ascii="Times New Roman" w:eastAsia="Times New Roman" w:hAnsi="Times New Roman" w:cs="Times New Roman"/>
          <w:szCs w:val="20"/>
          <w:lang w:val="es-ES_tradnl" w:eastAsia="es-ES"/>
        </w:rPr>
        <w:t xml:space="preserve"> a... </w:t>
      </w:r>
      <w:proofErr w:type="spellStart"/>
      <w:r w:rsidRPr="00570481">
        <w:rPr>
          <w:rFonts w:ascii="Times New Roman" w:eastAsia="Times New Roman" w:hAnsi="Times New Roman" w:cs="Times New Roman"/>
          <w:szCs w:val="20"/>
          <w:lang w:val="es-ES_tradnl" w:eastAsia="es-ES"/>
        </w:rPr>
        <w:t>ca</w:t>
      </w:r>
      <w:proofErr w:type="spellEnd"/>
      <w:r w:rsidRPr="00570481">
        <w:rPr>
          <w:rFonts w:ascii="Times New Roman" w:eastAsia="Times New Roman" w:hAnsi="Times New Roman" w:cs="Times New Roman"/>
          <w:szCs w:val="20"/>
          <w:lang w:val="es-ES_tradnl" w:eastAsia="es-ES"/>
        </w:rPr>
        <w:t>...</w:t>
      </w:r>
    </w:p>
    <w:p w:rsidR="00570481" w:rsidRPr="00570481" w:rsidRDefault="00570481" w:rsidP="00570481">
      <w:pPr>
        <w:tabs>
          <w:tab w:val="left" w:pos="567"/>
        </w:tabs>
        <w:spacing w:after="0" w:line="360" w:lineRule="auto"/>
        <w:ind w:left="284"/>
        <w:jc w:val="both"/>
        <w:rPr>
          <w:rFonts w:ascii="Times New Roman" w:eastAsia="Times New Roman" w:hAnsi="Times New Roman" w:cs="Times New Roman"/>
          <w:sz w:val="28"/>
          <w:szCs w:val="20"/>
          <w:lang w:val="es-ES_tradnl" w:eastAsia="es-ES"/>
        </w:rPr>
      </w:pPr>
    </w:p>
    <w:p w:rsidR="00570481" w:rsidRPr="00570481" w:rsidRDefault="00570481" w:rsidP="00570481">
      <w:pPr>
        <w:tabs>
          <w:tab w:val="left" w:pos="567"/>
        </w:tabs>
        <w:spacing w:after="0" w:line="360" w:lineRule="auto"/>
        <w:ind w:left="284"/>
        <w:jc w:val="both"/>
        <w:rPr>
          <w:rFonts w:ascii="Times New Roman" w:eastAsia="Times New Roman" w:hAnsi="Times New Roman" w:cs="Times New Roman"/>
          <w:sz w:val="28"/>
          <w:szCs w:val="20"/>
          <w:lang w:val="es-ES_tradnl" w:eastAsia="es-ES"/>
        </w:rPr>
      </w:pPr>
    </w:p>
    <w:p w:rsidR="00570481" w:rsidRPr="00570481" w:rsidRDefault="00570481" w:rsidP="00570481">
      <w:pPr>
        <w:tabs>
          <w:tab w:val="left" w:pos="426"/>
        </w:tabs>
        <w:spacing w:before="300" w:after="0" w:line="360" w:lineRule="auto"/>
        <w:ind w:left="426" w:hanging="426"/>
        <w:jc w:val="both"/>
        <w:rPr>
          <w:rFonts w:ascii="Times New Roman" w:eastAsia="Times New Roman" w:hAnsi="Times New Roman" w:cs="Times New Roman"/>
          <w:b/>
          <w:sz w:val="24"/>
          <w:szCs w:val="20"/>
          <w:lang w:val="es-ES_tradnl" w:eastAsia="es-ES"/>
        </w:rPr>
      </w:pPr>
      <w:r w:rsidRPr="00570481">
        <w:rPr>
          <w:rFonts w:ascii="Times New Roman" w:eastAsia="Times New Roman" w:hAnsi="Times New Roman" w:cs="Times New Roman"/>
          <w:b/>
          <w:sz w:val="24"/>
          <w:szCs w:val="20"/>
          <w:lang w:val="es-ES_tradnl" w:eastAsia="es-ES"/>
        </w:rPr>
        <w:t>5.- CONSTITUCIÓN DE LA COMUNIDAD: REQUISITOS, FACULTADES Y FUNCIONES ESPECÍFICAS</w:t>
      </w:r>
    </w:p>
    <w:p w:rsidR="00570481" w:rsidRPr="00570481" w:rsidRDefault="00570481" w:rsidP="00570481">
      <w:pPr>
        <w:tabs>
          <w:tab w:val="left" w:pos="426"/>
        </w:tabs>
        <w:spacing w:before="300" w:after="0" w:line="360" w:lineRule="auto"/>
        <w:ind w:left="284" w:hanging="284"/>
        <w:jc w:val="both"/>
        <w:rPr>
          <w:rFonts w:ascii="Times New Roman" w:eastAsia="Times New Roman" w:hAnsi="Times New Roman" w:cs="Times New Roman"/>
          <w:szCs w:val="28"/>
          <w:lang w:val="es-ES_tradnl" w:eastAsia="es-ES"/>
        </w:rPr>
      </w:pPr>
      <w:r w:rsidRPr="00570481">
        <w:rPr>
          <w:rFonts w:ascii="Times New Roman" w:eastAsia="Times New Roman" w:hAnsi="Times New Roman" w:cs="Times New Roman"/>
          <w:b/>
          <w:szCs w:val="20"/>
          <w:lang w:val="es-ES_tradnl" w:eastAsia="es-ES"/>
        </w:rPr>
        <w:t xml:space="preserve">     </w:t>
      </w:r>
      <w:r w:rsidRPr="00570481">
        <w:rPr>
          <w:rFonts w:ascii="Times New Roman" w:eastAsia="Times New Roman" w:hAnsi="Times New Roman" w:cs="Times New Roman"/>
          <w:szCs w:val="28"/>
          <w:lang w:val="es-ES_tradnl" w:eastAsia="es-ES"/>
        </w:rPr>
        <w:t xml:space="preserve">La Comunidad de Regantes de Aguas Subterráneas </w:t>
      </w:r>
      <w:proofErr w:type="gramStart"/>
      <w:r w:rsidRPr="00570481">
        <w:rPr>
          <w:rFonts w:ascii="Times New Roman" w:eastAsia="Times New Roman" w:hAnsi="Times New Roman" w:cs="Times New Roman"/>
          <w:color w:val="FF0000"/>
          <w:szCs w:val="28"/>
          <w:lang w:val="es-ES_tradnl" w:eastAsia="es-ES"/>
        </w:rPr>
        <w:t>...(</w:t>
      </w:r>
      <w:proofErr w:type="gramEnd"/>
      <w:r w:rsidRPr="00570481">
        <w:rPr>
          <w:rFonts w:ascii="Times New Roman" w:eastAsia="Times New Roman" w:hAnsi="Times New Roman" w:cs="Times New Roman"/>
          <w:color w:val="FF0000"/>
          <w:szCs w:val="28"/>
          <w:lang w:val="es-ES_tradnl" w:eastAsia="es-ES"/>
        </w:rPr>
        <w:t>nombre)….</w:t>
      </w:r>
      <w:r w:rsidRPr="00570481">
        <w:rPr>
          <w:rFonts w:ascii="Times New Roman" w:eastAsia="Times New Roman" w:hAnsi="Times New Roman" w:cs="Times New Roman"/>
          <w:szCs w:val="28"/>
          <w:lang w:val="es-ES_tradnl" w:eastAsia="es-ES"/>
        </w:rPr>
        <w:t>estará compuesta por todos los partícipes</w:t>
      </w:r>
      <w:r w:rsidRPr="00570481">
        <w:rPr>
          <w:rFonts w:ascii="Times New Roman" w:eastAsia="Times New Roman" w:hAnsi="Times New Roman" w:cs="Times New Roman"/>
          <w:b/>
          <w:szCs w:val="28"/>
          <w:lang w:val="es-ES_tradnl" w:eastAsia="es-ES"/>
        </w:rPr>
        <w:t xml:space="preserve"> </w:t>
      </w:r>
      <w:r w:rsidRPr="00570481">
        <w:rPr>
          <w:rFonts w:ascii="Times New Roman" w:eastAsia="Times New Roman" w:hAnsi="Times New Roman" w:cs="Times New Roman"/>
          <w:szCs w:val="28"/>
          <w:lang w:val="es-ES_tradnl" w:eastAsia="es-ES"/>
        </w:rPr>
        <w:t>que reúnan la condición de propietarios o sus representantes legales, siendo únicamente ellos los que tendrán derecho a participar en la constitución y en el funcionamiento de la Comunidad y sus órganos comunitarios, y a ostentar los cargos comunitarios.</w:t>
      </w:r>
    </w:p>
    <w:p w:rsidR="00570481" w:rsidRPr="00570481" w:rsidRDefault="00570481" w:rsidP="00570481">
      <w:pPr>
        <w:tabs>
          <w:tab w:val="left" w:pos="426"/>
        </w:tabs>
        <w:spacing w:before="300" w:after="0" w:line="360" w:lineRule="auto"/>
        <w:ind w:left="284" w:hanging="284"/>
        <w:jc w:val="both"/>
        <w:rPr>
          <w:rFonts w:ascii="Times New Roman" w:eastAsia="Times New Roman" w:hAnsi="Times New Roman" w:cs="Times New Roman"/>
          <w:szCs w:val="28"/>
          <w:lang w:val="es-ES_tradnl" w:eastAsia="es-ES"/>
        </w:rPr>
      </w:pPr>
      <w:r w:rsidRPr="00570481">
        <w:rPr>
          <w:rFonts w:ascii="Times New Roman" w:eastAsia="Times New Roman" w:hAnsi="Times New Roman" w:cs="Times New Roman"/>
          <w:szCs w:val="28"/>
          <w:lang w:val="es-ES_tradnl" w:eastAsia="es-ES"/>
        </w:rPr>
        <w:t xml:space="preserve">    La Comunidad </w:t>
      </w:r>
      <w:r w:rsidRPr="00570481">
        <w:rPr>
          <w:rFonts w:ascii="Times New Roman" w:eastAsia="Times New Roman" w:hAnsi="Times New Roman" w:cs="Times New Roman"/>
          <w:szCs w:val="28"/>
          <w:lang w:eastAsia="es-ES"/>
        </w:rPr>
        <w:t>dispone de la facultad de ejecutar por sí misma, y con cargo al partícipe en cuestión, los acuerdos incumplidos que impongan una obligación de hacer. El coste de la ejecución subsidiaria puede exigirse por la vía administrativa de apremio, si bien quedan exceptuadas del régimen anterior aquellas obligaciones que revistan un carácter personalísimo.</w:t>
      </w:r>
    </w:p>
    <w:p w:rsidR="00570481" w:rsidRPr="00570481" w:rsidRDefault="00570481" w:rsidP="00570481">
      <w:pPr>
        <w:spacing w:after="120" w:line="360" w:lineRule="auto"/>
        <w:ind w:left="330"/>
        <w:jc w:val="both"/>
        <w:rPr>
          <w:rFonts w:ascii="Times New Roman" w:eastAsia="Times New Roman" w:hAnsi="Times New Roman" w:cs="Times New Roman"/>
          <w:szCs w:val="28"/>
          <w:lang w:eastAsia="es-ES"/>
        </w:rPr>
      </w:pPr>
      <w:r w:rsidRPr="00570481">
        <w:rPr>
          <w:rFonts w:ascii="Times New Roman" w:eastAsia="Times New Roman" w:hAnsi="Times New Roman" w:cs="Times New Roman"/>
          <w:szCs w:val="28"/>
          <w:lang w:eastAsia="es-ES"/>
        </w:rPr>
        <w:t>Asimismo, puede ser beneficiaria de la expropiación forzosa y de la imposición de las servidumbres que resulten necesarias para utilizar el aprovechamiento de aguas otorgado, así como para el correcto cumplimiento de los fines por los que se ha creado esta Entidad.</w:t>
      </w:r>
    </w:p>
    <w:p w:rsidR="00570481" w:rsidRPr="00570481" w:rsidRDefault="00570481" w:rsidP="00570481">
      <w:pPr>
        <w:spacing w:after="120" w:line="360" w:lineRule="auto"/>
        <w:ind w:left="284" w:hanging="284"/>
        <w:jc w:val="both"/>
        <w:rPr>
          <w:rFonts w:ascii="Times New Roman" w:eastAsia="Times New Roman" w:hAnsi="Times New Roman" w:cs="Times New Roman"/>
          <w:szCs w:val="28"/>
          <w:lang w:eastAsia="es-ES"/>
        </w:rPr>
      </w:pPr>
      <w:r w:rsidRPr="00570481">
        <w:rPr>
          <w:rFonts w:ascii="Times New Roman" w:eastAsia="Times New Roman" w:hAnsi="Times New Roman" w:cs="Times New Roman"/>
          <w:szCs w:val="28"/>
          <w:lang w:eastAsia="es-ES"/>
        </w:rPr>
        <w:t xml:space="preserve">     Del mismo modo, la Comunidad puede exigir el pago de las deudas de sus comuneros por la vía administrativa de apremio, y puede prohibir el uso del agua mientras no satisfagan las citadas deudas, aun cuando el aprovechamiento de aguas hubiera cambiado de titular. El mismo criterio se seguirá cuando la deuda provenga de multas e indemnizaciones impuestas por el Jurado de Riegos.</w:t>
      </w:r>
    </w:p>
    <w:p w:rsidR="00570481" w:rsidRPr="00570481" w:rsidRDefault="00570481" w:rsidP="00570481">
      <w:pPr>
        <w:spacing w:after="120" w:line="360" w:lineRule="auto"/>
        <w:ind w:left="330"/>
        <w:jc w:val="both"/>
        <w:rPr>
          <w:rFonts w:ascii="Times New Roman" w:eastAsia="Times New Roman" w:hAnsi="Times New Roman" w:cs="Times New Roman"/>
          <w:szCs w:val="28"/>
          <w:lang w:eastAsia="es-ES"/>
        </w:rPr>
      </w:pPr>
      <w:r w:rsidRPr="00570481">
        <w:rPr>
          <w:rFonts w:ascii="Times New Roman" w:eastAsia="Times New Roman" w:hAnsi="Times New Roman" w:cs="Times New Roman"/>
          <w:szCs w:val="28"/>
          <w:lang w:eastAsia="es-ES"/>
        </w:rPr>
        <w:t>A su vez, la Comunidad se encuentra obligada a realizar las obras e instalaciones que la Administración le ordene, a fin de evitar un mal uso del agua o el deterioro del dominio público hidráulico, pudiendo el Organismo de cuenca suspender el uso de los aprovechamientos de aguas hasta que aquéllos se realicen correctamente, siguiendo las prescripciones y condicionado de la concesión de aguas otorgada.</w:t>
      </w:r>
    </w:p>
    <w:p w:rsidR="00570481" w:rsidRPr="00570481" w:rsidRDefault="00570481" w:rsidP="00570481">
      <w:pPr>
        <w:spacing w:after="120" w:line="360" w:lineRule="auto"/>
        <w:ind w:left="330"/>
        <w:jc w:val="both"/>
        <w:rPr>
          <w:rFonts w:ascii="Times New Roman" w:eastAsia="Times New Roman" w:hAnsi="Times New Roman" w:cs="Times New Roman"/>
          <w:szCs w:val="28"/>
          <w:lang w:eastAsia="es-ES"/>
        </w:rPr>
      </w:pPr>
      <w:r w:rsidRPr="00570481">
        <w:rPr>
          <w:rFonts w:ascii="Times New Roman" w:eastAsia="Times New Roman" w:hAnsi="Times New Roman" w:cs="Times New Roman"/>
          <w:szCs w:val="28"/>
          <w:lang w:eastAsia="es-ES"/>
        </w:rPr>
        <w:t>Y como funciones específicas establecidas por el artículo 228 del RDPH, tiene atribuidas las siguientes:</w:t>
      </w:r>
    </w:p>
    <w:p w:rsidR="00570481" w:rsidRPr="00570481" w:rsidRDefault="00570481" w:rsidP="00570481">
      <w:pPr>
        <w:numPr>
          <w:ilvl w:val="0"/>
          <w:numId w:val="2"/>
        </w:numPr>
        <w:shd w:val="clear" w:color="auto" w:fill="F7F7F7"/>
        <w:spacing w:after="11" w:line="360" w:lineRule="auto"/>
        <w:ind w:right="-36"/>
        <w:jc w:val="both"/>
        <w:rPr>
          <w:rFonts w:ascii="Times New Roman" w:eastAsia="Calibri" w:hAnsi="Times New Roman" w:cs="Times New Roman"/>
          <w:szCs w:val="28"/>
          <w:lang w:eastAsia="es-ES"/>
        </w:rPr>
      </w:pPr>
      <w:r w:rsidRPr="00570481">
        <w:rPr>
          <w:rFonts w:ascii="Times New Roman" w:eastAsia="Verdana" w:hAnsi="Times New Roman" w:cs="Times New Roman"/>
          <w:szCs w:val="28"/>
          <w:lang w:eastAsia="es-ES"/>
        </w:rPr>
        <w:t>El control de extracciones e instalación de contadores de los distintos aprovechamientos</w:t>
      </w:r>
      <w:r w:rsidRPr="00570481">
        <w:rPr>
          <w:rFonts w:ascii="Times New Roman" w:eastAsia="Calibri" w:hAnsi="Times New Roman" w:cs="Times New Roman"/>
          <w:szCs w:val="28"/>
          <w:lang w:eastAsia="es-ES"/>
        </w:rPr>
        <w:t xml:space="preserve"> </w:t>
      </w:r>
      <w:r w:rsidRPr="00570481">
        <w:rPr>
          <w:rFonts w:ascii="Times New Roman" w:eastAsia="Verdana" w:hAnsi="Times New Roman" w:cs="Times New Roman"/>
          <w:szCs w:val="28"/>
          <w:shd w:val="clear" w:color="auto" w:fill="F7F7F7"/>
          <w:lang w:eastAsia="es-ES"/>
        </w:rPr>
        <w:t>transmitiendo al Organismo de cuenca cuantas irregularidades se observen, sin perjuicio del ejercicio de sus propias funciones disciplinarias.</w:t>
      </w:r>
    </w:p>
    <w:p w:rsidR="00570481" w:rsidRPr="00570481" w:rsidRDefault="00570481" w:rsidP="00570481">
      <w:pPr>
        <w:numPr>
          <w:ilvl w:val="0"/>
          <w:numId w:val="2"/>
        </w:numPr>
        <w:shd w:val="clear" w:color="auto" w:fill="F7F7F7"/>
        <w:spacing w:after="11" w:line="360" w:lineRule="auto"/>
        <w:ind w:right="-36"/>
        <w:jc w:val="both"/>
        <w:rPr>
          <w:rFonts w:ascii="Times New Roman" w:eastAsia="Calibri" w:hAnsi="Times New Roman" w:cs="Times New Roman"/>
          <w:szCs w:val="28"/>
          <w:lang w:eastAsia="es-ES"/>
        </w:rPr>
      </w:pPr>
      <w:r w:rsidRPr="00570481">
        <w:rPr>
          <w:rFonts w:ascii="Times New Roman" w:eastAsia="Verdana" w:hAnsi="Times New Roman" w:cs="Times New Roman"/>
          <w:szCs w:val="28"/>
          <w:lang w:eastAsia="es-ES"/>
        </w:rPr>
        <w:lastRenderedPageBreak/>
        <w:t>La denuncia ante el Organismo de cuenca de las actividades que puedan deteriorar la calidad del</w:t>
      </w:r>
      <w:r w:rsidRPr="00570481">
        <w:rPr>
          <w:rFonts w:ascii="Times New Roman" w:eastAsia="Calibri" w:hAnsi="Times New Roman" w:cs="Times New Roman"/>
          <w:szCs w:val="28"/>
          <w:lang w:eastAsia="es-ES"/>
        </w:rPr>
        <w:t xml:space="preserve"> </w:t>
      </w:r>
      <w:r w:rsidRPr="00570481">
        <w:rPr>
          <w:rFonts w:ascii="Times New Roman" w:eastAsia="Verdana" w:hAnsi="Times New Roman" w:cs="Times New Roman"/>
          <w:szCs w:val="28"/>
          <w:shd w:val="clear" w:color="auto" w:fill="F7F7F7"/>
          <w:lang w:eastAsia="es-ES"/>
        </w:rPr>
        <w:t>agua, la perforación de nuevas captaciones no autorizadas o las modificaciones realizadas sin autorización.</w:t>
      </w:r>
    </w:p>
    <w:p w:rsidR="00570481" w:rsidRPr="00570481" w:rsidRDefault="00570481" w:rsidP="00570481">
      <w:pPr>
        <w:numPr>
          <w:ilvl w:val="0"/>
          <w:numId w:val="2"/>
        </w:numPr>
        <w:shd w:val="clear" w:color="auto" w:fill="F7F7F7"/>
        <w:spacing w:after="3" w:line="360" w:lineRule="auto"/>
        <w:jc w:val="both"/>
        <w:rPr>
          <w:rFonts w:ascii="Times New Roman" w:eastAsia="Calibri" w:hAnsi="Times New Roman" w:cs="Times New Roman"/>
          <w:szCs w:val="28"/>
          <w:lang w:eastAsia="es-ES"/>
        </w:rPr>
      </w:pPr>
      <w:r w:rsidRPr="00570481">
        <w:rPr>
          <w:rFonts w:ascii="Times New Roman" w:eastAsia="Verdana" w:hAnsi="Times New Roman" w:cs="Times New Roman"/>
          <w:szCs w:val="28"/>
          <w:lang w:eastAsia="es-ES"/>
        </w:rPr>
        <w:t>El fomento entre los distintos tipos de usuarios de mecanismos de racionalización del uso el</w:t>
      </w:r>
      <w:r w:rsidRPr="00570481">
        <w:rPr>
          <w:rFonts w:ascii="Times New Roman" w:eastAsia="Calibri" w:hAnsi="Times New Roman" w:cs="Times New Roman"/>
          <w:szCs w:val="28"/>
          <w:lang w:eastAsia="es-ES"/>
        </w:rPr>
        <w:t xml:space="preserve"> </w:t>
      </w:r>
      <w:r w:rsidRPr="00570481">
        <w:rPr>
          <w:rFonts w:ascii="Times New Roman" w:eastAsia="Verdana" w:hAnsi="Times New Roman" w:cs="Times New Roman"/>
          <w:szCs w:val="28"/>
          <w:shd w:val="clear" w:color="auto" w:fill="F7F7F7"/>
          <w:lang w:eastAsia="es-ES"/>
        </w:rPr>
        <w:t>agua, entre los que se incluyen reasignaciones de derechos de uso de agua y mejora de regadíos.</w:t>
      </w:r>
    </w:p>
    <w:p w:rsidR="00570481" w:rsidRPr="00570481" w:rsidRDefault="00570481" w:rsidP="00570481">
      <w:pPr>
        <w:numPr>
          <w:ilvl w:val="0"/>
          <w:numId w:val="2"/>
        </w:numPr>
        <w:shd w:val="clear" w:color="auto" w:fill="F7F7F7"/>
        <w:spacing w:after="3" w:line="360" w:lineRule="auto"/>
        <w:jc w:val="both"/>
        <w:rPr>
          <w:rFonts w:ascii="Times New Roman" w:eastAsia="Calibri" w:hAnsi="Times New Roman" w:cs="Times New Roman"/>
          <w:szCs w:val="28"/>
          <w:lang w:eastAsia="es-ES"/>
        </w:rPr>
      </w:pPr>
      <w:r w:rsidRPr="00570481">
        <w:rPr>
          <w:rFonts w:ascii="Times New Roman" w:eastAsia="Verdana" w:hAnsi="Times New Roman" w:cs="Times New Roman"/>
          <w:szCs w:val="28"/>
          <w:lang w:eastAsia="es-ES"/>
        </w:rPr>
        <w:t>La participación en los órganos del Organismo de cuenca, en la forma que se establezca</w:t>
      </w:r>
      <w:r w:rsidRPr="00570481">
        <w:rPr>
          <w:rFonts w:ascii="Times New Roman" w:eastAsia="Calibri" w:hAnsi="Times New Roman" w:cs="Times New Roman"/>
          <w:szCs w:val="28"/>
          <w:lang w:eastAsia="es-ES"/>
        </w:rPr>
        <w:t xml:space="preserve"> </w:t>
      </w:r>
      <w:r w:rsidRPr="00570481">
        <w:rPr>
          <w:rFonts w:ascii="Times New Roman" w:eastAsia="Verdana" w:hAnsi="Times New Roman" w:cs="Times New Roman"/>
          <w:szCs w:val="28"/>
          <w:shd w:val="clear" w:color="auto" w:fill="F7F7F7"/>
          <w:lang w:eastAsia="es-ES"/>
        </w:rPr>
        <w:t>reglamentariamente.</w:t>
      </w:r>
    </w:p>
    <w:p w:rsidR="00570481" w:rsidRPr="00570481" w:rsidRDefault="00570481" w:rsidP="00570481">
      <w:pPr>
        <w:shd w:val="clear" w:color="auto" w:fill="F7F7F7"/>
        <w:spacing w:after="3" w:line="360" w:lineRule="auto"/>
        <w:ind w:left="772"/>
        <w:jc w:val="both"/>
        <w:rPr>
          <w:rFonts w:ascii="Times New Roman" w:eastAsia="Calibri" w:hAnsi="Times New Roman" w:cs="Times New Roman"/>
          <w:szCs w:val="28"/>
          <w:lang w:eastAsia="es-ES"/>
        </w:rPr>
      </w:pPr>
    </w:p>
    <w:p w:rsidR="00570481" w:rsidRPr="00570481" w:rsidRDefault="00570481" w:rsidP="00570481">
      <w:pPr>
        <w:spacing w:after="120" w:line="360" w:lineRule="auto"/>
        <w:ind w:left="330"/>
        <w:jc w:val="both"/>
        <w:rPr>
          <w:rFonts w:ascii="Times New Roman" w:eastAsia="Times New Roman" w:hAnsi="Times New Roman" w:cs="Times New Roman"/>
          <w:szCs w:val="28"/>
          <w:lang w:eastAsia="es-ES"/>
        </w:rPr>
      </w:pPr>
      <w:r w:rsidRPr="00570481">
        <w:rPr>
          <w:rFonts w:ascii="Times New Roman" w:eastAsia="Times New Roman" w:hAnsi="Times New Roman" w:cs="Times New Roman"/>
          <w:szCs w:val="28"/>
          <w:lang w:eastAsia="es-ES"/>
        </w:rPr>
        <w:t>Además, en su caso, previo convenio suscrito con el Organismo de cuenca, podrá colaborar en el control efectivo del régimen de explotación de las masas de agua subterránea, así como en el seguimiento del estado cuantitativo y químico de las aguas subterráneas dentro del ámbito de su competencia.</w:t>
      </w:r>
    </w:p>
    <w:p w:rsidR="00570481" w:rsidRPr="00570481" w:rsidRDefault="00570481" w:rsidP="00570481">
      <w:pPr>
        <w:spacing w:after="120" w:line="360" w:lineRule="auto"/>
        <w:ind w:left="330"/>
        <w:jc w:val="both"/>
        <w:rPr>
          <w:rFonts w:ascii="Times New Roman" w:eastAsia="Times New Roman" w:hAnsi="Times New Roman" w:cs="Times New Roman"/>
          <w:szCs w:val="28"/>
          <w:lang w:eastAsia="es-ES"/>
        </w:rPr>
      </w:pPr>
    </w:p>
    <w:p w:rsidR="00570481" w:rsidRPr="00570481" w:rsidRDefault="00570481" w:rsidP="00570481">
      <w:pPr>
        <w:spacing w:after="0" w:line="360" w:lineRule="auto"/>
        <w:ind w:left="567" w:hanging="568"/>
        <w:jc w:val="both"/>
        <w:rPr>
          <w:rFonts w:ascii="Times New Roman" w:eastAsia="Times New Roman" w:hAnsi="Times New Roman" w:cs="Times New Roman"/>
          <w:b/>
          <w:bCs/>
          <w:sz w:val="24"/>
          <w:szCs w:val="20"/>
          <w:u w:val="single"/>
          <w:lang w:val="es-ES_tradnl" w:eastAsia="es-ES"/>
        </w:rPr>
      </w:pPr>
      <w:r w:rsidRPr="00570481">
        <w:rPr>
          <w:rFonts w:ascii="Times New Roman" w:eastAsia="Times New Roman" w:hAnsi="Times New Roman" w:cs="Times New Roman"/>
          <w:b/>
          <w:bCs/>
          <w:sz w:val="24"/>
          <w:szCs w:val="20"/>
          <w:lang w:val="es-ES_tradnl" w:eastAsia="es-ES"/>
        </w:rPr>
        <w:t xml:space="preserve">6.-  </w:t>
      </w:r>
      <w:r w:rsidRPr="00570481">
        <w:rPr>
          <w:rFonts w:ascii="Times New Roman" w:eastAsia="Times New Roman" w:hAnsi="Times New Roman" w:cs="Times New Roman"/>
          <w:b/>
          <w:bCs/>
          <w:sz w:val="24"/>
          <w:szCs w:val="20"/>
          <w:u w:val="single"/>
          <w:lang w:val="es-ES_tradnl" w:eastAsia="es-ES"/>
        </w:rPr>
        <w:t>CARGOS DE LA COMUNIDAD, FORMA DE DESIGNACIÓN Y RENOVACIÓN DE LOS MISMOS</w:t>
      </w:r>
    </w:p>
    <w:p w:rsidR="00570481" w:rsidRPr="00570481" w:rsidRDefault="00570481" w:rsidP="00570481">
      <w:pPr>
        <w:spacing w:after="0" w:line="360" w:lineRule="auto"/>
        <w:ind w:left="567" w:hanging="568"/>
        <w:jc w:val="both"/>
        <w:rPr>
          <w:rFonts w:ascii="Times New Roman" w:eastAsia="Times New Roman" w:hAnsi="Times New Roman" w:cs="Times New Roman"/>
          <w:bCs/>
          <w:sz w:val="28"/>
          <w:szCs w:val="20"/>
          <w:lang w:val="es-ES_tradnl" w:eastAsia="es-ES"/>
        </w:rPr>
      </w:pPr>
    </w:p>
    <w:p w:rsidR="00570481" w:rsidRPr="00570481" w:rsidRDefault="00570481" w:rsidP="00570481">
      <w:pPr>
        <w:tabs>
          <w:tab w:val="left" w:pos="567"/>
        </w:tabs>
        <w:spacing w:after="0" w:line="360" w:lineRule="auto"/>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 w:val="28"/>
          <w:szCs w:val="20"/>
          <w:lang w:val="es-ES_tradnl" w:eastAsia="es-ES"/>
        </w:rPr>
        <w:tab/>
      </w:r>
      <w:r w:rsidRPr="00570481">
        <w:rPr>
          <w:rFonts w:ascii="Times New Roman" w:eastAsia="Times New Roman" w:hAnsi="Times New Roman" w:cs="Times New Roman"/>
          <w:sz w:val="28"/>
          <w:szCs w:val="20"/>
          <w:lang w:val="es-ES_tradnl" w:eastAsia="es-ES"/>
        </w:rPr>
        <w:tab/>
      </w:r>
      <w:r w:rsidRPr="00570481">
        <w:rPr>
          <w:rFonts w:ascii="Times New Roman" w:eastAsia="Times New Roman" w:hAnsi="Times New Roman" w:cs="Times New Roman"/>
          <w:szCs w:val="20"/>
          <w:lang w:val="es-ES_tradnl" w:eastAsia="es-ES"/>
        </w:rPr>
        <w:t>Los órganos de la Comunidad serán: Junta General, Junta de Gobierno y Jurado de Riegos.</w:t>
      </w:r>
    </w:p>
    <w:p w:rsidR="00570481" w:rsidRPr="00570481" w:rsidRDefault="00570481" w:rsidP="00570481">
      <w:pPr>
        <w:tabs>
          <w:tab w:val="left" w:pos="567"/>
        </w:tabs>
        <w:spacing w:after="0" w:line="360" w:lineRule="auto"/>
        <w:jc w:val="both"/>
        <w:rPr>
          <w:rFonts w:ascii="Times New Roman" w:eastAsia="Times New Roman" w:hAnsi="Times New Roman" w:cs="Times New Roman"/>
          <w:szCs w:val="20"/>
          <w:lang w:val="es-ES_tradnl" w:eastAsia="es-ES"/>
        </w:rPr>
      </w:pPr>
    </w:p>
    <w:p w:rsidR="00570481" w:rsidRPr="00570481" w:rsidRDefault="00570481" w:rsidP="00570481">
      <w:pPr>
        <w:tabs>
          <w:tab w:val="left" w:pos="0"/>
          <w:tab w:val="left" w:pos="709"/>
        </w:tabs>
        <w:spacing w:after="0" w:line="360" w:lineRule="auto"/>
        <w:ind w:left="426" w:hanging="426"/>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1)</w:t>
      </w:r>
      <w:r w:rsidRPr="00570481">
        <w:rPr>
          <w:rFonts w:ascii="Times New Roman" w:eastAsia="Times New Roman" w:hAnsi="Times New Roman" w:cs="Times New Roman"/>
          <w:szCs w:val="20"/>
          <w:lang w:val="es-ES_tradnl" w:eastAsia="es-ES"/>
        </w:rPr>
        <w:tab/>
      </w:r>
      <w:r w:rsidRPr="00570481">
        <w:rPr>
          <w:rFonts w:ascii="Times New Roman" w:eastAsia="Times New Roman" w:hAnsi="Times New Roman" w:cs="Times New Roman"/>
          <w:b/>
          <w:bCs/>
          <w:szCs w:val="20"/>
          <w:lang w:val="es-ES_tradnl" w:eastAsia="es-ES"/>
        </w:rPr>
        <w:t>Junta General o Asamblea</w:t>
      </w:r>
      <w:r w:rsidRPr="00570481">
        <w:rPr>
          <w:rFonts w:ascii="Times New Roman" w:eastAsia="Times New Roman" w:hAnsi="Times New Roman" w:cs="Times New Roman"/>
          <w:szCs w:val="20"/>
          <w:lang w:val="es-ES_tradnl" w:eastAsia="es-ES"/>
        </w:rPr>
        <w:t xml:space="preserve">: Estará formada por todos los partícipes de </w:t>
      </w:r>
      <w:smartTag w:uri="urn:schemas-microsoft-com:office:smarttags" w:element="PersonName">
        <w:smartTagPr>
          <w:attr w:name="ProductID" w:val="la Comunidad. La"/>
        </w:smartTagPr>
        <w:r w:rsidRPr="00570481">
          <w:rPr>
            <w:rFonts w:ascii="Times New Roman" w:eastAsia="Times New Roman" w:hAnsi="Times New Roman" w:cs="Times New Roman"/>
            <w:szCs w:val="20"/>
            <w:lang w:val="es-ES_tradnl" w:eastAsia="es-ES"/>
          </w:rPr>
          <w:t>la Comunidad. La</w:t>
        </w:r>
      </w:smartTag>
      <w:r w:rsidRPr="00570481">
        <w:rPr>
          <w:rFonts w:ascii="Times New Roman" w:eastAsia="Times New Roman" w:hAnsi="Times New Roman" w:cs="Times New Roman"/>
          <w:szCs w:val="20"/>
          <w:lang w:val="es-ES_tradnl" w:eastAsia="es-ES"/>
        </w:rPr>
        <w:t xml:space="preserve"> presidirá el Presidente de la Comunidad y el resto de miembros de la Junta de Gobierno.</w:t>
      </w:r>
    </w:p>
    <w:p w:rsidR="00570481" w:rsidRPr="00570481" w:rsidRDefault="00570481" w:rsidP="00570481">
      <w:pPr>
        <w:tabs>
          <w:tab w:val="left" w:pos="0"/>
          <w:tab w:val="left" w:pos="1440"/>
        </w:tabs>
        <w:spacing w:after="0" w:line="360" w:lineRule="auto"/>
        <w:ind w:left="426" w:hanging="426"/>
        <w:jc w:val="both"/>
        <w:rPr>
          <w:rFonts w:ascii="Times New Roman" w:eastAsia="Times New Roman" w:hAnsi="Times New Roman" w:cs="Times New Roman"/>
          <w:szCs w:val="20"/>
          <w:lang w:val="es-ES_tradnl" w:eastAsia="es-ES"/>
        </w:rPr>
      </w:pPr>
    </w:p>
    <w:p w:rsidR="00570481" w:rsidRPr="00570481" w:rsidRDefault="00570481" w:rsidP="00570481">
      <w:pPr>
        <w:tabs>
          <w:tab w:val="left" w:pos="0"/>
          <w:tab w:val="left" w:pos="426"/>
        </w:tabs>
        <w:spacing w:after="0" w:line="360" w:lineRule="auto"/>
        <w:ind w:left="426"/>
        <w:jc w:val="both"/>
        <w:rPr>
          <w:rFonts w:ascii="Times New Roman" w:eastAsia="Times New Roman" w:hAnsi="Times New Roman" w:cs="Times New Roman"/>
          <w:szCs w:val="20"/>
          <w:lang w:val="es-ES_tradnl" w:eastAsia="es-ES"/>
        </w:rPr>
      </w:pPr>
      <w:smartTag w:uri="urn:schemas-microsoft-com:office:smarttags" w:element="PersonName">
        <w:smartTagPr>
          <w:attr w:name="ProductID" w:val="La Junta General"/>
        </w:smartTagPr>
        <w:r w:rsidRPr="00570481">
          <w:rPr>
            <w:rFonts w:ascii="Times New Roman" w:eastAsia="Times New Roman" w:hAnsi="Times New Roman" w:cs="Times New Roman"/>
            <w:szCs w:val="20"/>
            <w:lang w:val="es-ES_tradnl" w:eastAsia="es-ES"/>
          </w:rPr>
          <w:t>La Junta General</w:t>
        </w:r>
      </w:smartTag>
      <w:r w:rsidRPr="00570481">
        <w:rPr>
          <w:rFonts w:ascii="Times New Roman" w:eastAsia="Times New Roman" w:hAnsi="Times New Roman" w:cs="Times New Roman"/>
          <w:szCs w:val="20"/>
          <w:lang w:val="es-ES_tradnl" w:eastAsia="es-ES"/>
        </w:rPr>
        <w:t xml:space="preserve"> se reunirá con carácter ordinario una vez al año en el curso del mes ................, y con carácter Extraordinario siempre que lo acuerden </w:t>
      </w:r>
      <w:smartTag w:uri="urn:schemas-microsoft-com:office:smarttags" w:element="PersonName">
        <w:smartTagPr>
          <w:attr w:name="ProductID" w:val="La Junta General"/>
        </w:smartTagPr>
        <w:r w:rsidRPr="00570481">
          <w:rPr>
            <w:rFonts w:ascii="Times New Roman" w:eastAsia="Times New Roman" w:hAnsi="Times New Roman" w:cs="Times New Roman"/>
            <w:szCs w:val="20"/>
            <w:lang w:val="es-ES_tradnl" w:eastAsia="es-ES"/>
          </w:rPr>
          <w:t>la Junta General</w:t>
        </w:r>
      </w:smartTag>
      <w:r w:rsidRPr="00570481">
        <w:rPr>
          <w:rFonts w:ascii="Times New Roman" w:eastAsia="Times New Roman" w:hAnsi="Times New Roman" w:cs="Times New Roman"/>
          <w:szCs w:val="20"/>
          <w:lang w:val="es-ES_tradnl" w:eastAsia="es-ES"/>
        </w:rPr>
        <w:t>, la Junta de Gobierno o lo soliciten la mayoría de los votos de los partícipes integrados en la Comunidad.</w:t>
      </w:r>
    </w:p>
    <w:p w:rsidR="00570481" w:rsidRPr="00570481" w:rsidRDefault="00570481" w:rsidP="00570481">
      <w:pPr>
        <w:tabs>
          <w:tab w:val="left" w:pos="0"/>
          <w:tab w:val="left" w:pos="709"/>
          <w:tab w:val="left" w:pos="1440"/>
        </w:tabs>
        <w:spacing w:after="0" w:line="360" w:lineRule="auto"/>
        <w:ind w:left="709"/>
        <w:jc w:val="both"/>
        <w:rPr>
          <w:rFonts w:ascii="Times New Roman" w:eastAsia="Times New Roman" w:hAnsi="Times New Roman" w:cs="Times New Roman"/>
          <w:szCs w:val="20"/>
          <w:lang w:val="es-ES_tradnl" w:eastAsia="es-ES"/>
        </w:rPr>
      </w:pPr>
    </w:p>
    <w:p w:rsidR="00570481" w:rsidRPr="00570481" w:rsidRDefault="00570481" w:rsidP="00570481">
      <w:pPr>
        <w:tabs>
          <w:tab w:val="left" w:pos="0"/>
          <w:tab w:val="left" w:pos="426"/>
          <w:tab w:val="left" w:pos="993"/>
        </w:tabs>
        <w:spacing w:after="0" w:line="360" w:lineRule="auto"/>
        <w:ind w:left="426"/>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Las convocatorias para las Juntas Generales se cursarán por escrito y se notificarán a todos los partícipes con 15 días de antelación al fijado para su celebración, expresándose en la convocatoria los asuntos a tratar en la reunión.</w:t>
      </w:r>
    </w:p>
    <w:p w:rsidR="00570481" w:rsidRPr="00570481" w:rsidRDefault="00570481" w:rsidP="00570481">
      <w:pPr>
        <w:tabs>
          <w:tab w:val="left" w:pos="0"/>
          <w:tab w:val="left" w:pos="426"/>
          <w:tab w:val="left" w:pos="1440"/>
        </w:tabs>
        <w:spacing w:after="0" w:line="360" w:lineRule="auto"/>
        <w:ind w:left="426"/>
        <w:jc w:val="both"/>
        <w:rPr>
          <w:rFonts w:ascii="Times New Roman" w:eastAsia="Times New Roman" w:hAnsi="Times New Roman" w:cs="Times New Roman"/>
          <w:szCs w:val="20"/>
          <w:lang w:val="es-ES_tradnl" w:eastAsia="es-ES"/>
        </w:rPr>
      </w:pPr>
    </w:p>
    <w:p w:rsidR="00570481" w:rsidRPr="00570481" w:rsidRDefault="00570481" w:rsidP="00570481">
      <w:pPr>
        <w:tabs>
          <w:tab w:val="left" w:pos="0"/>
          <w:tab w:val="left" w:pos="426"/>
          <w:tab w:val="left" w:pos="993"/>
        </w:tabs>
        <w:spacing w:after="0" w:line="360" w:lineRule="auto"/>
        <w:ind w:left="426"/>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Los acuerdos que se adopten, que deberán ser sentados en un Libro de Actas, lo serán por mayoría de votos.</w:t>
      </w:r>
    </w:p>
    <w:p w:rsidR="00570481" w:rsidRPr="00570481" w:rsidRDefault="00570481" w:rsidP="00570481">
      <w:pPr>
        <w:tabs>
          <w:tab w:val="left" w:pos="0"/>
          <w:tab w:val="left" w:pos="426"/>
          <w:tab w:val="left" w:pos="1440"/>
        </w:tabs>
        <w:spacing w:after="0" w:line="360" w:lineRule="auto"/>
        <w:ind w:left="426"/>
        <w:jc w:val="both"/>
        <w:rPr>
          <w:rFonts w:ascii="Times New Roman" w:eastAsia="Times New Roman" w:hAnsi="Times New Roman" w:cs="Times New Roman"/>
          <w:szCs w:val="20"/>
          <w:lang w:val="es-ES_tradnl" w:eastAsia="es-ES"/>
        </w:rPr>
      </w:pPr>
    </w:p>
    <w:p w:rsidR="00570481" w:rsidRPr="00570481" w:rsidRDefault="00570481" w:rsidP="00570481">
      <w:pPr>
        <w:tabs>
          <w:tab w:val="left" w:pos="0"/>
          <w:tab w:val="left" w:pos="426"/>
          <w:tab w:val="left" w:pos="993"/>
        </w:tabs>
        <w:spacing w:after="0" w:line="360" w:lineRule="auto"/>
        <w:ind w:left="426"/>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lastRenderedPageBreak/>
        <w:t>Los votos se computarán en función de la superficie con que cada uno contribuya, atribuyéndose ... voto por ... Ha. o fracción por áreas.</w:t>
      </w:r>
    </w:p>
    <w:p w:rsidR="00570481" w:rsidRPr="00570481" w:rsidRDefault="00570481" w:rsidP="00570481">
      <w:pPr>
        <w:tabs>
          <w:tab w:val="left" w:pos="0"/>
          <w:tab w:val="left" w:pos="426"/>
        </w:tabs>
        <w:spacing w:after="0" w:line="360" w:lineRule="auto"/>
        <w:ind w:left="426"/>
        <w:jc w:val="both"/>
        <w:rPr>
          <w:rFonts w:ascii="Times New Roman" w:eastAsia="Times New Roman" w:hAnsi="Times New Roman" w:cs="Times New Roman"/>
          <w:szCs w:val="20"/>
          <w:lang w:val="es-ES_tradnl" w:eastAsia="es-ES"/>
        </w:rPr>
      </w:pPr>
    </w:p>
    <w:p w:rsidR="00570481" w:rsidRPr="00570481" w:rsidRDefault="00570481" w:rsidP="00570481">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426" w:right="1"/>
        <w:jc w:val="both"/>
        <w:rPr>
          <w:rFonts w:ascii="Times New Roman" w:eastAsia="Times New Roman" w:hAnsi="Times New Roman" w:cs="Times New Roman"/>
          <w:szCs w:val="28"/>
          <w:lang w:eastAsia="es-ES"/>
        </w:rPr>
      </w:pPr>
      <w:r w:rsidRPr="00570481">
        <w:rPr>
          <w:rFonts w:ascii="Times New Roman" w:eastAsia="Times New Roman" w:hAnsi="Times New Roman" w:cs="Times New Roman"/>
          <w:szCs w:val="28"/>
          <w:lang w:eastAsia="es-ES"/>
        </w:rPr>
        <w:t xml:space="preserve">Los acuerdos de la Junta General o Asamblea General, en el ámbito de sus competencias, serán ejecutivos en la forma y con los requisitos establecidos en la Ley 39/2015 del Procedimiento Administrativo Común de las Administraciones Públicas, sin perjuicio de su posible impugnación en alzada ante el Organismo de cuenca en el plazo de un mes </w:t>
      </w:r>
      <w:r w:rsidRPr="00570481">
        <w:rPr>
          <w:rFonts w:ascii="Times New Roman" w:eastAsia="Times New Roman" w:hAnsi="Times New Roman" w:cs="Times New Roman"/>
          <w:color w:val="000000"/>
          <w:szCs w:val="28"/>
          <w:lang w:eastAsia="es-ES"/>
        </w:rPr>
        <w:t xml:space="preserve">a partir del día siguiente en que se adoptó o fue notificado el acuerdo o acto, si estos fueran expresos, o en cualquier momento a partir del día siguiente a aquel en que se produzcan los efectos desestimatorios del silencio administrativo (es decir, a partir del día siguiente en que se cumplan tres meses), si aquellos no fueran expresos, y </w:t>
      </w:r>
      <w:r w:rsidRPr="00570481">
        <w:rPr>
          <w:rFonts w:ascii="Times New Roman" w:eastAsia="Times New Roman" w:hAnsi="Times New Roman" w:cs="Times New Roman"/>
          <w:szCs w:val="28"/>
          <w:lang w:eastAsia="es-ES"/>
        </w:rPr>
        <w:t>cuya resolución agotará la vía administrativa, siendo en todo caso revisables ante el orden jurisdiccional contencioso-administrativo.</w:t>
      </w:r>
    </w:p>
    <w:p w:rsidR="00570481" w:rsidRPr="00570481" w:rsidRDefault="00570481" w:rsidP="00570481">
      <w:pPr>
        <w:tabs>
          <w:tab w:val="left" w:pos="0"/>
          <w:tab w:val="left" w:pos="1440"/>
        </w:tabs>
        <w:spacing w:after="0" w:line="360" w:lineRule="auto"/>
        <w:ind w:left="1440"/>
        <w:jc w:val="both"/>
        <w:rPr>
          <w:rFonts w:ascii="Times New Roman" w:eastAsia="Times New Roman" w:hAnsi="Times New Roman" w:cs="Times New Roman"/>
          <w:szCs w:val="20"/>
          <w:lang w:val="es-ES_tradnl" w:eastAsia="es-ES"/>
        </w:rPr>
      </w:pPr>
    </w:p>
    <w:p w:rsidR="00570481" w:rsidRPr="00570481" w:rsidRDefault="00570481" w:rsidP="00570481">
      <w:pPr>
        <w:tabs>
          <w:tab w:val="left" w:pos="0"/>
          <w:tab w:val="left" w:pos="993"/>
        </w:tabs>
        <w:spacing w:after="0" w:line="360" w:lineRule="auto"/>
        <w:ind w:left="993" w:hanging="567"/>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eastAsia="es-ES"/>
        </w:rPr>
        <w:t>2)</w:t>
      </w:r>
      <w:r w:rsidRPr="00570481">
        <w:rPr>
          <w:rFonts w:ascii="Times New Roman" w:eastAsia="Times New Roman" w:hAnsi="Times New Roman" w:cs="Times New Roman"/>
          <w:szCs w:val="20"/>
          <w:lang w:eastAsia="es-ES"/>
        </w:rPr>
        <w:tab/>
        <w:t xml:space="preserve">La </w:t>
      </w:r>
      <w:r w:rsidRPr="00570481">
        <w:rPr>
          <w:rFonts w:ascii="Times New Roman" w:eastAsia="Times New Roman" w:hAnsi="Times New Roman" w:cs="Times New Roman"/>
          <w:b/>
          <w:bCs/>
          <w:szCs w:val="20"/>
          <w:lang w:eastAsia="es-ES"/>
        </w:rPr>
        <w:t>Junta de Gobierno</w:t>
      </w:r>
      <w:r w:rsidRPr="00570481">
        <w:rPr>
          <w:rFonts w:ascii="Times New Roman" w:eastAsia="Times New Roman" w:hAnsi="Times New Roman" w:cs="Times New Roman"/>
          <w:szCs w:val="20"/>
          <w:lang w:eastAsia="es-ES"/>
        </w:rPr>
        <w:t xml:space="preserve"> estará formada por el Presidente y.............vocales, que </w:t>
      </w:r>
      <w:r w:rsidRPr="00570481">
        <w:rPr>
          <w:rFonts w:ascii="Times New Roman" w:eastAsia="Times New Roman" w:hAnsi="Times New Roman" w:cs="Times New Roman"/>
          <w:szCs w:val="20"/>
          <w:lang w:val="es-ES_tradnl" w:eastAsia="es-ES"/>
        </w:rPr>
        <w:t>ostentarán las funciones de Secretario- Tesorero, y Presidente del Jurado, respectivamente.</w:t>
      </w:r>
    </w:p>
    <w:p w:rsidR="00570481" w:rsidRPr="00570481" w:rsidRDefault="00570481" w:rsidP="00570481">
      <w:pPr>
        <w:tabs>
          <w:tab w:val="left" w:pos="0"/>
        </w:tabs>
        <w:spacing w:after="0" w:line="360" w:lineRule="auto"/>
        <w:ind w:left="993"/>
        <w:jc w:val="both"/>
        <w:rPr>
          <w:rFonts w:ascii="Times New Roman" w:eastAsia="Times New Roman" w:hAnsi="Times New Roman" w:cs="Times New Roman"/>
          <w:szCs w:val="20"/>
          <w:lang w:val="es-ES_tradnl" w:eastAsia="es-ES"/>
        </w:rPr>
      </w:pPr>
    </w:p>
    <w:p w:rsidR="00570481" w:rsidRPr="00570481" w:rsidRDefault="00570481" w:rsidP="00570481">
      <w:pPr>
        <w:tabs>
          <w:tab w:val="left" w:pos="0"/>
        </w:tabs>
        <w:spacing w:after="0" w:line="360" w:lineRule="auto"/>
        <w:ind w:left="426"/>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 xml:space="preserve">Los citados cargos serán elegidos por </w:t>
      </w:r>
      <w:smartTag w:uri="urn:schemas-microsoft-com:office:smarttags" w:element="PersonName">
        <w:smartTagPr>
          <w:attr w:name="ProductID" w:val="La Junta General"/>
        </w:smartTagPr>
        <w:r w:rsidRPr="00570481">
          <w:rPr>
            <w:rFonts w:ascii="Times New Roman" w:eastAsia="Times New Roman" w:hAnsi="Times New Roman" w:cs="Times New Roman"/>
            <w:szCs w:val="20"/>
            <w:lang w:val="es-ES_tradnl" w:eastAsia="es-ES"/>
          </w:rPr>
          <w:t>la Junta General</w:t>
        </w:r>
      </w:smartTag>
      <w:r w:rsidRPr="00570481">
        <w:rPr>
          <w:rFonts w:ascii="Times New Roman" w:eastAsia="Times New Roman" w:hAnsi="Times New Roman" w:cs="Times New Roman"/>
          <w:szCs w:val="20"/>
          <w:lang w:val="es-ES_tradnl" w:eastAsia="es-ES"/>
        </w:rPr>
        <w:t xml:space="preserve"> y su cargo será renovable en la primera reunión anual que celebre </w:t>
      </w:r>
      <w:smartTag w:uri="urn:schemas-microsoft-com:office:smarttags" w:element="PersonName">
        <w:smartTagPr>
          <w:attr w:name="ProductID" w:val="la misma. Todos"/>
        </w:smartTagPr>
        <w:r w:rsidRPr="00570481">
          <w:rPr>
            <w:rFonts w:ascii="Times New Roman" w:eastAsia="Times New Roman" w:hAnsi="Times New Roman" w:cs="Times New Roman"/>
            <w:szCs w:val="20"/>
            <w:lang w:val="es-ES_tradnl" w:eastAsia="es-ES"/>
          </w:rPr>
          <w:t>la misma. Todos</w:t>
        </w:r>
      </w:smartTag>
      <w:r w:rsidRPr="00570481">
        <w:rPr>
          <w:rFonts w:ascii="Times New Roman" w:eastAsia="Times New Roman" w:hAnsi="Times New Roman" w:cs="Times New Roman"/>
          <w:szCs w:val="20"/>
          <w:lang w:val="es-ES_tradnl" w:eastAsia="es-ES"/>
        </w:rPr>
        <w:t xml:space="preserve"> los cargos serán honoríficos, gratuitos y obligatorios.</w:t>
      </w:r>
    </w:p>
    <w:p w:rsidR="00570481" w:rsidRPr="00570481" w:rsidRDefault="00570481" w:rsidP="00570481">
      <w:pPr>
        <w:tabs>
          <w:tab w:val="left" w:pos="0"/>
          <w:tab w:val="left" w:pos="993"/>
        </w:tabs>
        <w:spacing w:after="0" w:line="360" w:lineRule="auto"/>
        <w:ind w:left="426"/>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 xml:space="preserve">El Presidente ostentará la representación de la Comunidad ante </w:t>
      </w:r>
      <w:smartTag w:uri="urn:schemas-microsoft-com:office:smarttags" w:element="PersonName">
        <w:smartTagPr>
          <w:attr w:name="ProductID" w:val="la Administraci￳n P￺blica"/>
        </w:smartTagPr>
        <w:r w:rsidRPr="00570481">
          <w:rPr>
            <w:rFonts w:ascii="Times New Roman" w:eastAsia="Times New Roman" w:hAnsi="Times New Roman" w:cs="Times New Roman"/>
            <w:szCs w:val="20"/>
            <w:lang w:val="es-ES_tradnl" w:eastAsia="es-ES"/>
          </w:rPr>
          <w:t>la Administración Pública</w:t>
        </w:r>
      </w:smartTag>
      <w:r w:rsidRPr="00570481">
        <w:rPr>
          <w:rFonts w:ascii="Times New Roman" w:eastAsia="Times New Roman" w:hAnsi="Times New Roman" w:cs="Times New Roman"/>
          <w:szCs w:val="20"/>
          <w:lang w:val="es-ES_tradnl" w:eastAsia="es-ES"/>
        </w:rPr>
        <w:t>, Autoridades de toda índole y ante el Poder Judicial.</w:t>
      </w:r>
    </w:p>
    <w:p w:rsidR="00570481" w:rsidRPr="00570481" w:rsidRDefault="00570481" w:rsidP="00570481">
      <w:pPr>
        <w:tabs>
          <w:tab w:val="left" w:pos="0"/>
          <w:tab w:val="left" w:pos="993"/>
        </w:tabs>
        <w:spacing w:after="0" w:line="360" w:lineRule="auto"/>
        <w:ind w:left="426"/>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 xml:space="preserve">Será el órgano encargado de ejecutar los acuerdos adoptados por </w:t>
      </w:r>
      <w:smartTag w:uri="urn:schemas-microsoft-com:office:smarttags" w:element="PersonName">
        <w:smartTagPr>
          <w:attr w:name="ProductID" w:val="La Junta General"/>
        </w:smartTagPr>
        <w:r w:rsidRPr="00570481">
          <w:rPr>
            <w:rFonts w:ascii="Times New Roman" w:eastAsia="Times New Roman" w:hAnsi="Times New Roman" w:cs="Times New Roman"/>
            <w:szCs w:val="20"/>
            <w:lang w:val="es-ES_tradnl" w:eastAsia="es-ES"/>
          </w:rPr>
          <w:t>la Junta General</w:t>
        </w:r>
      </w:smartTag>
      <w:r w:rsidRPr="00570481">
        <w:rPr>
          <w:rFonts w:ascii="Times New Roman" w:eastAsia="Times New Roman" w:hAnsi="Times New Roman" w:cs="Times New Roman"/>
          <w:szCs w:val="20"/>
          <w:lang w:val="es-ES_tradnl" w:eastAsia="es-ES"/>
        </w:rPr>
        <w:t>, los aprobados por ella misma y los fallos dictados por el Jurado de Riegos.</w:t>
      </w:r>
    </w:p>
    <w:p w:rsidR="00570481" w:rsidRPr="00570481" w:rsidRDefault="00570481" w:rsidP="00570481">
      <w:pPr>
        <w:tabs>
          <w:tab w:val="left" w:pos="0"/>
          <w:tab w:val="left" w:pos="1440"/>
        </w:tabs>
        <w:spacing w:after="0" w:line="360" w:lineRule="auto"/>
        <w:ind w:left="426"/>
        <w:jc w:val="both"/>
        <w:rPr>
          <w:rFonts w:ascii="Times New Roman" w:eastAsia="Times New Roman" w:hAnsi="Times New Roman" w:cs="Times New Roman"/>
          <w:szCs w:val="20"/>
          <w:lang w:val="es-ES_tradnl" w:eastAsia="es-ES"/>
        </w:rPr>
      </w:pPr>
    </w:p>
    <w:p w:rsidR="00570481" w:rsidRPr="00570481" w:rsidRDefault="00570481" w:rsidP="00570481">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426" w:right="1"/>
        <w:jc w:val="both"/>
        <w:rPr>
          <w:rFonts w:ascii="Times New Roman" w:eastAsia="Times New Roman" w:hAnsi="Times New Roman" w:cs="Times New Roman"/>
          <w:szCs w:val="28"/>
          <w:lang w:eastAsia="es-ES"/>
        </w:rPr>
      </w:pPr>
      <w:r w:rsidRPr="00570481">
        <w:rPr>
          <w:rFonts w:ascii="Times New Roman" w:eastAsia="Times New Roman" w:hAnsi="Times New Roman" w:cs="Times New Roman"/>
          <w:szCs w:val="28"/>
          <w:lang w:eastAsia="es-ES"/>
        </w:rPr>
        <w:t xml:space="preserve">Los acuerdos de la Junta de Gobierno, en el ámbito de sus competencias, serán ejecutivos en la forma y con los requisitos establecidos en la Ley 39/2015 del Procedimiento Administrativo Común de las Administraciones Públicas, sin perjuicio de su posible impugnación en alzada ante el Organismo de cuenca en el plazo de un mes </w:t>
      </w:r>
      <w:r w:rsidRPr="00570481">
        <w:rPr>
          <w:rFonts w:ascii="Times New Roman" w:eastAsia="Times New Roman" w:hAnsi="Times New Roman" w:cs="Times New Roman"/>
          <w:color w:val="000000"/>
          <w:szCs w:val="28"/>
          <w:lang w:eastAsia="es-ES"/>
        </w:rPr>
        <w:t xml:space="preserve">a partir del día siguiente en que se adoptó o fue notificado el acuerdo o acto, si estos fueran expresos, o en cualquier momento a partir del día siguiente a aquel en que se produzcan los efectos desestimatorios del silencio administrativo (es decir, a partir del día siguiente en que se cumplan tres meses), si aquellos no fueran expresos, y </w:t>
      </w:r>
      <w:r w:rsidRPr="00570481">
        <w:rPr>
          <w:rFonts w:ascii="Times New Roman" w:eastAsia="Times New Roman" w:hAnsi="Times New Roman" w:cs="Times New Roman"/>
          <w:szCs w:val="28"/>
          <w:lang w:eastAsia="es-ES"/>
        </w:rPr>
        <w:t>cuya resolución agotará la vía administrativa, siendo en todo caso revisables ante el orden jurisdiccional contencioso-administrativo.</w:t>
      </w:r>
    </w:p>
    <w:p w:rsidR="00570481" w:rsidRPr="00570481" w:rsidRDefault="00570481" w:rsidP="00570481">
      <w:pPr>
        <w:tabs>
          <w:tab w:val="left" w:pos="0"/>
          <w:tab w:val="left" w:pos="1440"/>
        </w:tabs>
        <w:spacing w:after="0" w:line="360" w:lineRule="auto"/>
        <w:ind w:left="426"/>
        <w:jc w:val="both"/>
        <w:rPr>
          <w:rFonts w:ascii="Times New Roman" w:eastAsia="Times New Roman" w:hAnsi="Times New Roman" w:cs="Times New Roman"/>
          <w:szCs w:val="20"/>
          <w:lang w:val="es-ES_tradnl" w:eastAsia="es-ES"/>
        </w:rPr>
      </w:pPr>
    </w:p>
    <w:p w:rsidR="00570481" w:rsidRPr="00570481" w:rsidRDefault="00570481" w:rsidP="00570481">
      <w:pPr>
        <w:numPr>
          <w:ilvl w:val="0"/>
          <w:numId w:val="1"/>
        </w:numPr>
        <w:tabs>
          <w:tab w:val="left" w:pos="0"/>
          <w:tab w:val="left" w:pos="426"/>
        </w:tabs>
        <w:spacing w:after="0" w:line="360" w:lineRule="auto"/>
        <w:ind w:left="426" w:hanging="426"/>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b/>
          <w:bCs/>
          <w:szCs w:val="20"/>
          <w:lang w:val="es-ES_tradnl" w:eastAsia="es-ES"/>
        </w:rPr>
        <w:lastRenderedPageBreak/>
        <w:t>Jurado de Riegos</w:t>
      </w:r>
      <w:r w:rsidRPr="00570481">
        <w:rPr>
          <w:rFonts w:ascii="Times New Roman" w:eastAsia="Times New Roman" w:hAnsi="Times New Roman" w:cs="Times New Roman"/>
          <w:szCs w:val="20"/>
          <w:lang w:val="es-ES_tradnl" w:eastAsia="es-ES"/>
        </w:rPr>
        <w:t xml:space="preserve">: Estará formado por los siguientes miembros: uno el Presidente del Jurado, que saldrá entre los Vocales de la Junta de Gobierno, y </w:t>
      </w:r>
      <w:proofErr w:type="gramStart"/>
      <w:r w:rsidRPr="00570481">
        <w:rPr>
          <w:rFonts w:ascii="Times New Roman" w:eastAsia="Times New Roman" w:hAnsi="Times New Roman" w:cs="Times New Roman"/>
          <w:szCs w:val="20"/>
          <w:lang w:val="es-ES_tradnl" w:eastAsia="es-ES"/>
        </w:rPr>
        <w:t>…….</w:t>
      </w:r>
      <w:proofErr w:type="gramEnd"/>
      <w:r w:rsidRPr="00570481">
        <w:rPr>
          <w:rFonts w:ascii="Times New Roman" w:eastAsia="Times New Roman" w:hAnsi="Times New Roman" w:cs="Times New Roman"/>
          <w:szCs w:val="20"/>
          <w:lang w:val="es-ES_tradnl" w:eastAsia="es-ES"/>
        </w:rPr>
        <w:t>vocales, elegidos por la Asamblea.</w:t>
      </w:r>
    </w:p>
    <w:p w:rsidR="00570481" w:rsidRPr="00570481" w:rsidRDefault="00570481" w:rsidP="00570481">
      <w:pPr>
        <w:tabs>
          <w:tab w:val="left" w:pos="0"/>
          <w:tab w:val="left" w:pos="426"/>
        </w:tabs>
        <w:spacing w:after="0" w:line="360" w:lineRule="auto"/>
        <w:ind w:left="426"/>
        <w:jc w:val="both"/>
        <w:rPr>
          <w:rFonts w:ascii="Times New Roman" w:eastAsia="Times New Roman" w:hAnsi="Times New Roman" w:cs="Times New Roman"/>
          <w:szCs w:val="20"/>
          <w:lang w:val="es-ES_tradnl" w:eastAsia="es-ES"/>
        </w:rPr>
      </w:pPr>
    </w:p>
    <w:p w:rsidR="00570481" w:rsidRPr="00570481" w:rsidRDefault="00570481" w:rsidP="00570481">
      <w:pPr>
        <w:tabs>
          <w:tab w:val="left" w:pos="0"/>
          <w:tab w:val="left" w:pos="993"/>
        </w:tabs>
        <w:spacing w:after="0" w:line="360" w:lineRule="auto"/>
        <w:ind w:left="426"/>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 xml:space="preserve">Sus miembros serán elegidos en el mismo momento que los demás cargos de la Comunidad. </w:t>
      </w:r>
    </w:p>
    <w:p w:rsidR="00570481" w:rsidRPr="00570481" w:rsidRDefault="00570481" w:rsidP="00570481">
      <w:pPr>
        <w:tabs>
          <w:tab w:val="left" w:pos="0"/>
          <w:tab w:val="left" w:pos="993"/>
          <w:tab w:val="left" w:pos="1440"/>
        </w:tabs>
        <w:spacing w:after="0" w:line="360" w:lineRule="auto"/>
        <w:ind w:left="709"/>
        <w:jc w:val="both"/>
        <w:rPr>
          <w:rFonts w:ascii="Times New Roman" w:eastAsia="Times New Roman" w:hAnsi="Times New Roman" w:cs="Times New Roman"/>
          <w:szCs w:val="20"/>
          <w:lang w:val="es-ES_tradnl" w:eastAsia="es-ES"/>
        </w:rPr>
      </w:pPr>
    </w:p>
    <w:p w:rsidR="00570481" w:rsidRPr="00570481" w:rsidRDefault="00570481" w:rsidP="00570481">
      <w:pPr>
        <w:tabs>
          <w:tab w:val="left" w:pos="0"/>
          <w:tab w:val="left" w:pos="993"/>
        </w:tabs>
        <w:spacing w:after="0" w:line="360" w:lineRule="auto"/>
        <w:ind w:left="426"/>
        <w:jc w:val="both"/>
        <w:rPr>
          <w:rFonts w:ascii="Times New Roman" w:eastAsia="Times New Roman" w:hAnsi="Times New Roman" w:cs="Times New Roman"/>
          <w:color w:val="FF0000"/>
          <w:szCs w:val="20"/>
          <w:lang w:val="es-ES_tradnl" w:eastAsia="es-ES"/>
        </w:rPr>
      </w:pPr>
      <w:r w:rsidRPr="00570481">
        <w:rPr>
          <w:rFonts w:ascii="MS Sans Serif" w:eastAsia="Times New Roman" w:hAnsi="MS Sans Serif" w:cs="Times New Roman"/>
          <w:noProof/>
          <w:color w:val="FF0000"/>
          <w:sz w:val="16"/>
          <w:szCs w:val="20"/>
          <w:lang w:eastAsia="es-ES"/>
        </w:rPr>
        <mc:AlternateContent>
          <mc:Choice Requires="wps">
            <w:drawing>
              <wp:anchor distT="0" distB="0" distL="114300" distR="114300" simplePos="0" relativeHeight="251659264" behindDoc="0" locked="0" layoutInCell="1" allowOverlap="1">
                <wp:simplePos x="0" y="0"/>
                <wp:positionH relativeFrom="column">
                  <wp:posOffset>133985</wp:posOffset>
                </wp:positionH>
                <wp:positionV relativeFrom="paragraph">
                  <wp:posOffset>1270</wp:posOffset>
                </wp:positionV>
                <wp:extent cx="114300" cy="1714500"/>
                <wp:effectExtent l="13335" t="13970" r="5715" b="5080"/>
                <wp:wrapNone/>
                <wp:docPr id="1" name="Abrir corchet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714500"/>
                        </a:xfrm>
                        <a:prstGeom prst="leftBracket">
                          <a:avLst>
                            <a:gd name="adj" fmla="val 1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BD66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1" o:spid="_x0000_s1026" type="#_x0000_t85" style="position:absolute;margin-left:10.55pt;margin-top:.1pt;width:9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"/>
            </w:pict>
          </mc:Fallback>
        </mc:AlternateContent>
      </w:r>
      <w:r w:rsidRPr="00570481">
        <w:rPr>
          <w:rFonts w:ascii="Times New Roman" w:eastAsia="Times New Roman" w:hAnsi="Times New Roman" w:cs="Times New Roman"/>
          <w:color w:val="FF0000"/>
          <w:szCs w:val="20"/>
          <w:lang w:val="es-ES_tradnl" w:eastAsia="es-ES"/>
        </w:rPr>
        <w:t xml:space="preserve">* </w:t>
      </w:r>
      <w:r w:rsidRPr="00570481">
        <w:rPr>
          <w:rFonts w:ascii="Times New Roman" w:eastAsia="Times New Roman" w:hAnsi="Times New Roman" w:cs="Times New Roman"/>
          <w:color w:val="FF0000"/>
          <w:szCs w:val="20"/>
          <w:u w:val="single"/>
          <w:lang w:val="es-ES_tradnl" w:eastAsia="es-ES"/>
        </w:rPr>
        <w:t>Sólo en el caso de que se trate de una Comunidad con muy pocos partícipes, el párrafo anterior podrá sustituirse por este otro</w:t>
      </w:r>
      <w:r w:rsidRPr="00570481">
        <w:rPr>
          <w:rFonts w:ascii="Times New Roman" w:eastAsia="Times New Roman" w:hAnsi="Times New Roman" w:cs="Times New Roman"/>
          <w:color w:val="FF0000"/>
          <w:szCs w:val="20"/>
          <w:lang w:val="es-ES_tradnl" w:eastAsia="es-ES"/>
        </w:rPr>
        <w:t>:</w:t>
      </w:r>
    </w:p>
    <w:p w:rsidR="00570481" w:rsidRPr="00570481" w:rsidRDefault="00570481" w:rsidP="00570481">
      <w:pPr>
        <w:tabs>
          <w:tab w:val="left" w:pos="0"/>
          <w:tab w:val="left" w:pos="993"/>
        </w:tabs>
        <w:spacing w:after="0" w:line="360" w:lineRule="auto"/>
        <w:ind w:left="426"/>
        <w:jc w:val="both"/>
        <w:rPr>
          <w:rFonts w:ascii="Times New Roman" w:eastAsia="Times New Roman" w:hAnsi="Times New Roman" w:cs="Times New Roman"/>
          <w:sz w:val="12"/>
          <w:szCs w:val="20"/>
          <w:u w:val="single"/>
          <w:lang w:val="es-ES_tradnl" w:eastAsia="es-ES"/>
        </w:rPr>
      </w:pPr>
      <w:r w:rsidRPr="00570481">
        <w:rPr>
          <w:rFonts w:ascii="Times New Roman" w:eastAsia="Times New Roman" w:hAnsi="Times New Roman" w:cs="Times New Roman"/>
          <w:szCs w:val="20"/>
          <w:lang w:val="es-ES_tradnl" w:eastAsia="es-ES"/>
        </w:rPr>
        <w:t xml:space="preserve">Al tratarse de muy pocos partícipes, los miembros de la Junta de Gobierno formarán el Jurado de Riegos, pero actuando en calidad de Jurado de Riegos.  Sus miembros serán elegidos en el mismo momento que los demás cargos de la Comunidad. </w:t>
      </w:r>
      <w:r w:rsidRPr="00570481">
        <w:rPr>
          <w:rFonts w:ascii="Times New Roman" w:eastAsia="Times New Roman" w:hAnsi="Times New Roman" w:cs="Times New Roman"/>
          <w:color w:val="FF0000"/>
          <w:szCs w:val="20"/>
          <w:lang w:val="es-ES_tradnl" w:eastAsia="es-ES"/>
        </w:rPr>
        <w:t>(</w:t>
      </w:r>
      <w:r w:rsidRPr="00570481">
        <w:rPr>
          <w:rFonts w:ascii="Times New Roman" w:eastAsia="Times New Roman" w:hAnsi="Times New Roman" w:cs="Times New Roman"/>
          <w:color w:val="FF0000"/>
          <w:szCs w:val="20"/>
          <w:u w:val="single"/>
          <w:lang w:val="es-ES_tradnl" w:eastAsia="es-ES"/>
        </w:rPr>
        <w:t>Suprimir las líneas subrayadas). (Y, en caso contrario, suprimir este párrafo)</w:t>
      </w:r>
      <w:r w:rsidRPr="00570481">
        <w:rPr>
          <w:rFonts w:ascii="Times New Roman" w:eastAsia="Times New Roman" w:hAnsi="Times New Roman" w:cs="Times New Roman"/>
          <w:szCs w:val="20"/>
          <w:u w:val="single"/>
          <w:lang w:val="es-ES_tradnl" w:eastAsia="es-ES"/>
        </w:rPr>
        <w:t xml:space="preserve">      </w:t>
      </w:r>
    </w:p>
    <w:p w:rsidR="00570481" w:rsidRPr="00570481" w:rsidRDefault="00570481" w:rsidP="00570481">
      <w:pPr>
        <w:tabs>
          <w:tab w:val="left" w:pos="0"/>
          <w:tab w:val="left" w:pos="993"/>
          <w:tab w:val="left" w:pos="1440"/>
        </w:tabs>
        <w:spacing w:after="0" w:line="360" w:lineRule="auto"/>
        <w:ind w:left="709"/>
        <w:jc w:val="both"/>
        <w:rPr>
          <w:rFonts w:ascii="Times New Roman" w:eastAsia="Times New Roman" w:hAnsi="Times New Roman" w:cs="Times New Roman"/>
          <w:szCs w:val="20"/>
          <w:lang w:val="es-ES_tradnl" w:eastAsia="es-ES"/>
        </w:rPr>
      </w:pPr>
    </w:p>
    <w:p w:rsidR="00570481" w:rsidRPr="00570481" w:rsidRDefault="00570481" w:rsidP="00570481">
      <w:pPr>
        <w:tabs>
          <w:tab w:val="left" w:pos="0"/>
          <w:tab w:val="left" w:pos="851"/>
          <w:tab w:val="left" w:pos="993"/>
        </w:tabs>
        <w:spacing w:after="0" w:line="360" w:lineRule="auto"/>
        <w:ind w:left="426"/>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Su función será la de sancionar cualquier infracción cometida por alguno de los miembros de la Comunidad, previa denuncia, e imponer las indemnizaciones correspondientes, en su caso.  Su actuación se sujetará a lo establecido en la Ley de Aguas y en el Procedimiento General Sancionador.</w:t>
      </w:r>
    </w:p>
    <w:p w:rsidR="00570481" w:rsidRPr="00570481" w:rsidRDefault="00570481" w:rsidP="00570481">
      <w:pPr>
        <w:tabs>
          <w:tab w:val="left" w:pos="0"/>
          <w:tab w:val="left" w:pos="1296"/>
        </w:tabs>
        <w:spacing w:after="0" w:line="360" w:lineRule="auto"/>
        <w:ind w:left="709"/>
        <w:jc w:val="both"/>
        <w:rPr>
          <w:rFonts w:ascii="Times New Roman" w:eastAsia="Times New Roman" w:hAnsi="Times New Roman" w:cs="Times New Roman"/>
          <w:szCs w:val="20"/>
          <w:lang w:val="es-ES_tradnl" w:eastAsia="es-ES"/>
        </w:rPr>
      </w:pPr>
    </w:p>
    <w:p w:rsidR="00570481" w:rsidRPr="00570481" w:rsidRDefault="00570481" w:rsidP="00570481">
      <w:pPr>
        <w:tabs>
          <w:tab w:val="left" w:pos="426"/>
        </w:tabs>
        <w:spacing w:after="0" w:line="360" w:lineRule="auto"/>
        <w:ind w:left="426"/>
        <w:jc w:val="both"/>
        <w:rPr>
          <w:rFonts w:ascii="Times New Roman" w:eastAsia="Times New Roman" w:hAnsi="Times New Roman" w:cs="Times New Roman"/>
          <w:color w:val="000000"/>
          <w:szCs w:val="20"/>
          <w:lang w:val="es-ES_tradnl" w:eastAsia="es-ES"/>
        </w:rPr>
      </w:pPr>
      <w:r w:rsidRPr="00570481">
        <w:rPr>
          <w:rFonts w:ascii="Times New Roman" w:eastAsia="Times New Roman" w:hAnsi="Times New Roman" w:cs="Times New Roman"/>
          <w:szCs w:val="20"/>
          <w:lang w:val="es-ES_tradnl" w:eastAsia="es-ES"/>
        </w:rPr>
        <w:t>Las resoluciones del Jurado de riegos son revisables ante el orden jurisdiccional contencioso-administrativo, en el plazo de 2 meses. Potestativamente, y con carácter previo a aquél, podrá interponerse recurso de reposición ante el propio Jurado, en el plazo de un mes.</w:t>
      </w:r>
    </w:p>
    <w:p w:rsidR="00570481" w:rsidRPr="00570481" w:rsidRDefault="00570481" w:rsidP="00570481">
      <w:pPr>
        <w:tabs>
          <w:tab w:val="left" w:pos="709"/>
        </w:tabs>
        <w:spacing w:after="0" w:line="360" w:lineRule="auto"/>
        <w:ind w:left="709"/>
        <w:jc w:val="both"/>
        <w:rPr>
          <w:rFonts w:ascii="Times New Roman" w:eastAsia="Times New Roman" w:hAnsi="Times New Roman" w:cs="Times New Roman"/>
          <w:szCs w:val="20"/>
          <w:lang w:val="es-ES_tradnl" w:eastAsia="es-ES"/>
        </w:rPr>
      </w:pPr>
    </w:p>
    <w:p w:rsidR="00570481" w:rsidRPr="00570481" w:rsidRDefault="00570481" w:rsidP="00570481">
      <w:pPr>
        <w:tabs>
          <w:tab w:val="left" w:pos="0"/>
          <w:tab w:val="left" w:pos="426"/>
        </w:tabs>
        <w:spacing w:after="0" w:line="360" w:lineRule="auto"/>
        <w:ind w:left="426"/>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Los acuerdos adoptados serán comunicados a la Junta de Gobierno para que proceda a la ejecución de los mismos.</w:t>
      </w:r>
    </w:p>
    <w:p w:rsidR="00570481" w:rsidRPr="00570481" w:rsidRDefault="00570481" w:rsidP="00570481">
      <w:pPr>
        <w:tabs>
          <w:tab w:val="left" w:pos="64"/>
        </w:tabs>
        <w:spacing w:before="600" w:after="0" w:line="360" w:lineRule="auto"/>
        <w:ind w:left="578" w:hanging="578"/>
        <w:jc w:val="both"/>
        <w:rPr>
          <w:rFonts w:ascii="Times New Roman" w:eastAsia="Times New Roman" w:hAnsi="Times New Roman" w:cs="Times New Roman"/>
          <w:b/>
          <w:bCs/>
          <w:sz w:val="24"/>
          <w:szCs w:val="20"/>
          <w:lang w:val="es-ES_tradnl" w:eastAsia="es-ES"/>
        </w:rPr>
      </w:pPr>
      <w:r w:rsidRPr="00570481">
        <w:rPr>
          <w:rFonts w:ascii="Times New Roman" w:eastAsia="Times New Roman" w:hAnsi="Times New Roman" w:cs="Times New Roman"/>
          <w:b/>
          <w:bCs/>
          <w:sz w:val="24"/>
          <w:szCs w:val="20"/>
          <w:lang w:val="es-ES_tradnl" w:eastAsia="es-ES"/>
        </w:rPr>
        <w:t xml:space="preserve">7.-  </w:t>
      </w:r>
      <w:r w:rsidRPr="00570481">
        <w:rPr>
          <w:rFonts w:ascii="Times New Roman" w:eastAsia="Times New Roman" w:hAnsi="Times New Roman" w:cs="Times New Roman"/>
          <w:b/>
          <w:bCs/>
          <w:sz w:val="24"/>
          <w:szCs w:val="20"/>
          <w:u w:val="single"/>
          <w:lang w:val="es-ES_tradnl" w:eastAsia="es-ES"/>
        </w:rPr>
        <w:t>TURNOS</w:t>
      </w:r>
      <w:r w:rsidRPr="00570481">
        <w:rPr>
          <w:rFonts w:ascii="Times New Roman" w:eastAsia="Times New Roman" w:hAnsi="Times New Roman" w:cs="Times New Roman"/>
          <w:b/>
          <w:bCs/>
          <w:sz w:val="24"/>
          <w:szCs w:val="20"/>
          <w:u w:val="single"/>
          <w:lang w:val="es-ES_tradnl" w:eastAsia="es-ES"/>
        </w:rPr>
        <w:t xml:space="preserve"> </w:t>
      </w:r>
      <w:r w:rsidRPr="00570481">
        <w:rPr>
          <w:rFonts w:ascii="Times New Roman" w:eastAsia="Times New Roman" w:hAnsi="Times New Roman" w:cs="Times New Roman"/>
          <w:b/>
          <w:bCs/>
          <w:sz w:val="24"/>
          <w:szCs w:val="20"/>
          <w:u w:val="single"/>
          <w:lang w:val="es-ES_tradnl" w:eastAsia="es-ES"/>
        </w:rPr>
        <w:t>DE RIEGO</w:t>
      </w:r>
    </w:p>
    <w:p w:rsidR="00570481" w:rsidRPr="00570481" w:rsidRDefault="00570481" w:rsidP="00570481">
      <w:pPr>
        <w:tabs>
          <w:tab w:val="left" w:pos="426"/>
          <w:tab w:val="left" w:pos="851"/>
        </w:tabs>
        <w:spacing w:before="300" w:after="0" w:line="360" w:lineRule="auto"/>
        <w:ind w:left="426" w:hanging="283"/>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 w:val="28"/>
          <w:szCs w:val="20"/>
          <w:lang w:val="es-ES_tradnl" w:eastAsia="es-ES"/>
        </w:rPr>
        <w:tab/>
      </w:r>
      <w:r w:rsidRPr="00570481">
        <w:rPr>
          <w:rFonts w:ascii="Times New Roman" w:eastAsia="Times New Roman" w:hAnsi="Times New Roman" w:cs="Times New Roman"/>
          <w:szCs w:val="20"/>
          <w:lang w:val="es-ES_tradnl" w:eastAsia="es-ES"/>
        </w:rPr>
        <w:t>En el supuesto de normalidad y abundancia de aguas, cada propietario regará cuando se vea necesitado, siempre procurando no entorpecer el riego de otros partícipes.</w:t>
      </w:r>
    </w:p>
    <w:p w:rsidR="00570481" w:rsidRPr="00570481" w:rsidRDefault="00570481" w:rsidP="00570481">
      <w:pPr>
        <w:tabs>
          <w:tab w:val="left" w:pos="1296"/>
        </w:tabs>
        <w:spacing w:after="0" w:line="360" w:lineRule="auto"/>
        <w:jc w:val="both"/>
        <w:rPr>
          <w:rFonts w:ascii="Times New Roman" w:eastAsia="Times New Roman" w:hAnsi="Times New Roman" w:cs="Times New Roman"/>
          <w:szCs w:val="20"/>
          <w:lang w:val="es-ES_tradnl" w:eastAsia="es-ES"/>
        </w:rPr>
      </w:pPr>
    </w:p>
    <w:p w:rsidR="00570481" w:rsidRDefault="00570481" w:rsidP="00570481">
      <w:pPr>
        <w:tabs>
          <w:tab w:val="left" w:pos="426"/>
        </w:tabs>
        <w:spacing w:after="0" w:line="360" w:lineRule="auto"/>
        <w:ind w:left="426" w:hanging="1"/>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En caso de escasez de agua y otros supuestos excepcionales, la Junta de Gobierno establecerá el turno necesario para una proporcional distribución de los caudales disponibles.</w:t>
      </w:r>
    </w:p>
    <w:p w:rsidR="00570481" w:rsidRPr="00570481" w:rsidRDefault="00570481" w:rsidP="00570481">
      <w:pPr>
        <w:tabs>
          <w:tab w:val="left" w:pos="426"/>
        </w:tabs>
        <w:spacing w:after="0" w:line="360" w:lineRule="auto"/>
        <w:ind w:left="426" w:hanging="1"/>
        <w:jc w:val="both"/>
        <w:rPr>
          <w:rFonts w:ascii="Times New Roman" w:eastAsia="Times New Roman" w:hAnsi="Times New Roman" w:cs="Times New Roman"/>
          <w:szCs w:val="20"/>
          <w:lang w:val="es-ES_tradnl" w:eastAsia="es-ES"/>
        </w:rPr>
      </w:pPr>
    </w:p>
    <w:p w:rsidR="00570481" w:rsidRPr="00570481" w:rsidRDefault="00570481" w:rsidP="00570481">
      <w:pPr>
        <w:tabs>
          <w:tab w:val="left" w:pos="64"/>
        </w:tabs>
        <w:spacing w:before="600" w:after="0" w:line="360" w:lineRule="auto"/>
        <w:ind w:left="578" w:hanging="578"/>
        <w:jc w:val="both"/>
        <w:rPr>
          <w:rFonts w:ascii="Times New Roman" w:eastAsia="Times New Roman" w:hAnsi="Times New Roman" w:cs="Times New Roman"/>
          <w:b/>
          <w:bCs/>
          <w:sz w:val="24"/>
          <w:szCs w:val="20"/>
          <w:u w:val="single"/>
          <w:lang w:val="es-ES_tradnl" w:eastAsia="es-ES"/>
        </w:rPr>
      </w:pPr>
      <w:r w:rsidRPr="00570481">
        <w:rPr>
          <w:rFonts w:ascii="Times New Roman" w:eastAsia="Times New Roman" w:hAnsi="Times New Roman" w:cs="Times New Roman"/>
          <w:b/>
          <w:bCs/>
          <w:sz w:val="24"/>
          <w:szCs w:val="20"/>
          <w:lang w:val="es-ES_tradnl" w:eastAsia="es-ES"/>
        </w:rPr>
        <w:lastRenderedPageBreak/>
        <w:t xml:space="preserve">8-  </w:t>
      </w:r>
      <w:r w:rsidRPr="00570481">
        <w:rPr>
          <w:rFonts w:ascii="Times New Roman" w:eastAsia="Times New Roman" w:hAnsi="Times New Roman" w:cs="Times New Roman"/>
          <w:b/>
          <w:bCs/>
          <w:sz w:val="24"/>
          <w:szCs w:val="20"/>
          <w:u w:val="single"/>
          <w:lang w:val="es-ES_tradnl" w:eastAsia="es-ES"/>
        </w:rPr>
        <w:t>REGIMEN DE LIMPIAS Y MONDAS</w:t>
      </w:r>
    </w:p>
    <w:p w:rsidR="00570481" w:rsidRDefault="00570481" w:rsidP="00570481">
      <w:pPr>
        <w:tabs>
          <w:tab w:val="left" w:pos="426"/>
          <w:tab w:val="left" w:pos="567"/>
        </w:tabs>
        <w:spacing w:before="300" w:after="0" w:line="360" w:lineRule="auto"/>
        <w:ind w:left="426" w:hanging="142"/>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ab/>
        <w:t xml:space="preserve">El régimen de limpias y mondas, lo acordará </w:t>
      </w:r>
      <w:smartTag w:uri="urn:schemas-microsoft-com:office:smarttags" w:element="PersonName">
        <w:smartTagPr>
          <w:attr w:name="ProductID" w:val="La Junta General"/>
        </w:smartTagPr>
        <w:r w:rsidRPr="00570481">
          <w:rPr>
            <w:rFonts w:ascii="Times New Roman" w:eastAsia="Times New Roman" w:hAnsi="Times New Roman" w:cs="Times New Roman"/>
            <w:szCs w:val="20"/>
            <w:lang w:val="es-ES_tradnl" w:eastAsia="es-ES"/>
          </w:rPr>
          <w:t>la Junta General</w:t>
        </w:r>
      </w:smartTag>
      <w:r w:rsidRPr="00570481">
        <w:rPr>
          <w:rFonts w:ascii="Times New Roman" w:eastAsia="Times New Roman" w:hAnsi="Times New Roman" w:cs="Times New Roman"/>
          <w:szCs w:val="20"/>
          <w:lang w:val="es-ES_tradnl" w:eastAsia="es-ES"/>
        </w:rPr>
        <w:t xml:space="preserve"> en su primera Reunión General en función del estado del pozo y de los cauces o acequias, siendo después la Junta de Gobierno la que decida sobre su periodicidad y sobre la ejecución de los trabajos.</w:t>
      </w:r>
    </w:p>
    <w:p w:rsidR="00570481" w:rsidRPr="00570481" w:rsidRDefault="00570481" w:rsidP="00570481">
      <w:pPr>
        <w:tabs>
          <w:tab w:val="left" w:pos="426"/>
          <w:tab w:val="left" w:pos="567"/>
        </w:tabs>
        <w:spacing w:before="300" w:after="0" w:line="360" w:lineRule="auto"/>
        <w:ind w:left="426" w:hanging="142"/>
        <w:jc w:val="both"/>
        <w:rPr>
          <w:rFonts w:ascii="Times New Roman" w:eastAsia="Times New Roman" w:hAnsi="Times New Roman" w:cs="Times New Roman"/>
          <w:b/>
          <w:sz w:val="20"/>
          <w:szCs w:val="20"/>
          <w:lang w:val="es-ES_tradnl" w:eastAsia="es-ES"/>
        </w:rPr>
      </w:pPr>
    </w:p>
    <w:p w:rsidR="00570481" w:rsidRPr="00570481" w:rsidRDefault="00570481" w:rsidP="00570481">
      <w:pPr>
        <w:spacing w:after="0" w:line="360" w:lineRule="auto"/>
        <w:ind w:left="426" w:hanging="426"/>
        <w:jc w:val="both"/>
        <w:rPr>
          <w:rFonts w:ascii="Times New Roman" w:eastAsia="Times New Roman" w:hAnsi="Times New Roman" w:cs="Times New Roman"/>
          <w:b/>
          <w:bCs/>
          <w:sz w:val="24"/>
          <w:szCs w:val="20"/>
          <w:u w:val="single"/>
          <w:lang w:val="es-ES_tradnl" w:eastAsia="es-ES"/>
        </w:rPr>
      </w:pPr>
      <w:r w:rsidRPr="00570481">
        <w:rPr>
          <w:rFonts w:ascii="Times New Roman" w:eastAsia="Times New Roman" w:hAnsi="Times New Roman" w:cs="Times New Roman"/>
          <w:b/>
          <w:bCs/>
          <w:sz w:val="24"/>
          <w:szCs w:val="20"/>
          <w:lang w:val="es-ES_tradnl" w:eastAsia="es-ES"/>
        </w:rPr>
        <w:t xml:space="preserve">9.-  </w:t>
      </w:r>
      <w:r w:rsidRPr="00570481">
        <w:rPr>
          <w:rFonts w:ascii="Times New Roman" w:eastAsia="Times New Roman" w:hAnsi="Times New Roman" w:cs="Times New Roman"/>
          <w:b/>
          <w:bCs/>
          <w:sz w:val="24"/>
          <w:szCs w:val="20"/>
          <w:u w:val="single"/>
          <w:lang w:val="es-ES_tradnl" w:eastAsia="es-ES"/>
        </w:rPr>
        <w:t>CONSERVACIÓN, REPARACIÓN Y NUEVA CONSTRUCCIÓN DE OBRA DE LA COMUNIDAD</w:t>
      </w:r>
    </w:p>
    <w:p w:rsidR="00570481" w:rsidRPr="00570481" w:rsidRDefault="00570481" w:rsidP="00570481">
      <w:pPr>
        <w:spacing w:after="0" w:line="360" w:lineRule="auto"/>
        <w:ind w:left="426" w:hanging="426"/>
        <w:jc w:val="both"/>
        <w:rPr>
          <w:rFonts w:ascii="Times New Roman" w:eastAsia="Times New Roman" w:hAnsi="Times New Roman" w:cs="Times New Roman"/>
          <w:bCs/>
          <w:sz w:val="28"/>
          <w:szCs w:val="20"/>
          <w:lang w:val="es-ES_tradnl" w:eastAsia="es-ES"/>
        </w:rPr>
      </w:pPr>
    </w:p>
    <w:p w:rsidR="00570481" w:rsidRPr="00570481" w:rsidRDefault="00570481" w:rsidP="00570481">
      <w:pPr>
        <w:tabs>
          <w:tab w:val="left" w:pos="567"/>
        </w:tabs>
        <w:spacing w:after="0" w:line="360" w:lineRule="auto"/>
        <w:ind w:left="567" w:hanging="567"/>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A.-</w:t>
      </w:r>
      <w:r w:rsidRPr="00570481">
        <w:rPr>
          <w:rFonts w:ascii="Times New Roman" w:eastAsia="Times New Roman" w:hAnsi="Times New Roman" w:cs="Times New Roman"/>
          <w:szCs w:val="20"/>
          <w:lang w:val="es-ES_tradnl" w:eastAsia="es-ES"/>
        </w:rPr>
        <w:tab/>
        <w:t xml:space="preserve">Para atender la conservación, reparación y construcción de obras, </w:t>
      </w:r>
      <w:smartTag w:uri="urn:schemas-microsoft-com:office:smarttags" w:element="PersonName">
        <w:smartTagPr>
          <w:attr w:name="ProductID" w:val="La Junta General"/>
        </w:smartTagPr>
        <w:r w:rsidRPr="00570481">
          <w:rPr>
            <w:rFonts w:ascii="Times New Roman" w:eastAsia="Times New Roman" w:hAnsi="Times New Roman" w:cs="Times New Roman"/>
            <w:szCs w:val="20"/>
            <w:lang w:val="es-ES_tradnl" w:eastAsia="es-ES"/>
          </w:rPr>
          <w:t>la Junta General</w:t>
        </w:r>
      </w:smartTag>
      <w:r w:rsidRPr="00570481">
        <w:rPr>
          <w:rFonts w:ascii="Times New Roman" w:eastAsia="Times New Roman" w:hAnsi="Times New Roman" w:cs="Times New Roman"/>
          <w:szCs w:val="20"/>
          <w:lang w:val="es-ES_tradnl" w:eastAsia="es-ES"/>
        </w:rPr>
        <w:t xml:space="preserve"> en su primera reunión anual o en Junta extraordinaria, según las exigencias de la reparación o construcción, acordará lo necesario para atender las exigencias requeridas en relación a obras que sean de la Comunidad.</w:t>
      </w:r>
    </w:p>
    <w:p w:rsidR="00570481" w:rsidRPr="00570481" w:rsidRDefault="00570481" w:rsidP="00570481">
      <w:pPr>
        <w:tabs>
          <w:tab w:val="left" w:pos="1296"/>
        </w:tabs>
        <w:spacing w:after="0" w:line="360" w:lineRule="auto"/>
        <w:jc w:val="both"/>
        <w:rPr>
          <w:rFonts w:ascii="Times New Roman" w:eastAsia="Times New Roman" w:hAnsi="Times New Roman" w:cs="Times New Roman"/>
          <w:szCs w:val="20"/>
          <w:lang w:val="es-ES_tradnl" w:eastAsia="es-ES"/>
        </w:rPr>
      </w:pPr>
    </w:p>
    <w:p w:rsidR="00570481" w:rsidRPr="00570481" w:rsidRDefault="00570481" w:rsidP="00570481">
      <w:pPr>
        <w:tabs>
          <w:tab w:val="left" w:pos="709"/>
        </w:tabs>
        <w:spacing w:after="0" w:line="360" w:lineRule="auto"/>
        <w:ind w:left="567" w:hanging="567"/>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B.-</w:t>
      </w:r>
      <w:r w:rsidRPr="00570481">
        <w:rPr>
          <w:rFonts w:ascii="Times New Roman" w:eastAsia="Times New Roman" w:hAnsi="Times New Roman" w:cs="Times New Roman"/>
          <w:szCs w:val="20"/>
          <w:lang w:val="es-ES_tradnl" w:eastAsia="es-ES"/>
        </w:rPr>
        <w:tab/>
        <w:t xml:space="preserve">La conservación, reparación y nueva construcción de las obras que tengan el carácter de aprovechamiento parcial o exclusivo, correrán a cargo de los </w:t>
      </w:r>
      <w:r w:rsidRPr="00570481">
        <w:rPr>
          <w:rFonts w:ascii="Times New Roman" w:eastAsia="Times New Roman" w:hAnsi="Times New Roman" w:cs="Times New Roman"/>
          <w:szCs w:val="20"/>
          <w:lang w:val="es-ES_tradnl" w:eastAsia="es-ES"/>
        </w:rPr>
        <w:t>partícipes</w:t>
      </w:r>
      <w:r w:rsidRPr="00570481">
        <w:rPr>
          <w:rFonts w:ascii="Times New Roman" w:eastAsia="Times New Roman" w:hAnsi="Times New Roman" w:cs="Times New Roman"/>
          <w:szCs w:val="20"/>
          <w:lang w:val="es-ES_tradnl" w:eastAsia="es-ES"/>
        </w:rPr>
        <w:t>, o del partícipe que disfruten o disfrute de ellas o que de las mismas se beneficien.</w:t>
      </w:r>
    </w:p>
    <w:p w:rsidR="00570481" w:rsidRPr="00570481" w:rsidRDefault="00570481" w:rsidP="00570481">
      <w:pPr>
        <w:tabs>
          <w:tab w:val="left" w:pos="64"/>
          <w:tab w:val="left" w:pos="284"/>
        </w:tabs>
        <w:spacing w:before="600" w:after="0" w:line="360" w:lineRule="auto"/>
        <w:ind w:left="284" w:hanging="284"/>
        <w:jc w:val="both"/>
        <w:rPr>
          <w:rFonts w:ascii="Times New Roman" w:eastAsia="Times New Roman" w:hAnsi="Times New Roman" w:cs="Times New Roman"/>
          <w:b/>
          <w:bCs/>
          <w:sz w:val="28"/>
          <w:szCs w:val="20"/>
          <w:lang w:val="es-ES_tradnl" w:eastAsia="es-ES"/>
        </w:rPr>
      </w:pPr>
      <w:r w:rsidRPr="00570481">
        <w:rPr>
          <w:rFonts w:ascii="Times New Roman" w:eastAsia="Times New Roman" w:hAnsi="Times New Roman" w:cs="Times New Roman"/>
          <w:b/>
          <w:bCs/>
          <w:sz w:val="24"/>
          <w:szCs w:val="20"/>
          <w:lang w:val="es-ES_tradnl" w:eastAsia="es-ES"/>
        </w:rPr>
        <w:t xml:space="preserve">10.-  </w:t>
      </w:r>
      <w:r w:rsidRPr="00570481">
        <w:rPr>
          <w:rFonts w:ascii="Times New Roman" w:eastAsia="Times New Roman" w:hAnsi="Times New Roman" w:cs="Times New Roman"/>
          <w:b/>
          <w:bCs/>
          <w:sz w:val="24"/>
          <w:szCs w:val="20"/>
          <w:u w:val="single"/>
          <w:lang w:val="es-ES_tradnl" w:eastAsia="es-ES"/>
        </w:rPr>
        <w:t>DISTRIBUCION DE LOS GASTOS DE LA COMUNIDAD</w:t>
      </w:r>
    </w:p>
    <w:p w:rsidR="00570481" w:rsidRPr="00570481" w:rsidRDefault="00570481" w:rsidP="00570481">
      <w:pPr>
        <w:tabs>
          <w:tab w:val="left" w:pos="1134"/>
        </w:tabs>
        <w:spacing w:before="300" w:after="0" w:line="360" w:lineRule="auto"/>
        <w:ind w:left="567" w:hanging="425"/>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A.-</w:t>
      </w:r>
      <w:r w:rsidRPr="00570481">
        <w:rPr>
          <w:rFonts w:ascii="Times New Roman" w:eastAsia="Times New Roman" w:hAnsi="Times New Roman" w:cs="Times New Roman"/>
          <w:szCs w:val="20"/>
          <w:lang w:val="es-ES_tradnl" w:eastAsia="es-ES"/>
        </w:rPr>
        <w:tab/>
        <w:t>Los gastos de todo orden referidos a obras, elementos o servicios comunes, así como los de administración y representación serán abonados por todos los usuarios en proporción a la superficie de cada uno.</w:t>
      </w:r>
    </w:p>
    <w:p w:rsidR="00570481" w:rsidRPr="00570481" w:rsidRDefault="00570481" w:rsidP="00570481">
      <w:pPr>
        <w:tabs>
          <w:tab w:val="left" w:pos="567"/>
        </w:tabs>
        <w:spacing w:after="0" w:line="360" w:lineRule="auto"/>
        <w:ind w:left="567" w:hanging="567"/>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 xml:space="preserve"> B.-</w:t>
      </w:r>
      <w:r w:rsidRPr="00570481">
        <w:rPr>
          <w:rFonts w:ascii="Times New Roman" w:eastAsia="Times New Roman" w:hAnsi="Times New Roman" w:cs="Times New Roman"/>
          <w:szCs w:val="20"/>
          <w:lang w:val="es-ES_tradnl" w:eastAsia="es-ES"/>
        </w:rPr>
        <w:tab/>
        <w:t>Los mismos gastos referidos a elementos privativos serán sufragados exclusivamente por los respectivos beneficiarios.</w:t>
      </w:r>
    </w:p>
    <w:p w:rsidR="00570481" w:rsidRPr="00570481" w:rsidRDefault="00570481" w:rsidP="00570481">
      <w:pPr>
        <w:tabs>
          <w:tab w:val="left" w:pos="567"/>
        </w:tabs>
        <w:spacing w:after="0" w:line="360" w:lineRule="auto"/>
        <w:ind w:left="567" w:hanging="567"/>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 xml:space="preserve"> C.-</w:t>
      </w:r>
      <w:r w:rsidRPr="00570481">
        <w:rPr>
          <w:rFonts w:ascii="Times New Roman" w:eastAsia="Times New Roman" w:hAnsi="Times New Roman" w:cs="Times New Roman"/>
          <w:szCs w:val="20"/>
          <w:lang w:val="es-ES_tradnl" w:eastAsia="es-ES"/>
        </w:rPr>
        <w:tab/>
        <w:t>Todos los usuarios quedan obligados, incluso civilmente al pago de las respectivas participaciones que les pueden ser imputadas según las normas precedentes.</w:t>
      </w:r>
    </w:p>
    <w:p w:rsidR="00570481" w:rsidRDefault="00570481" w:rsidP="00570481">
      <w:pPr>
        <w:spacing w:after="0" w:line="360" w:lineRule="auto"/>
        <w:ind w:left="567"/>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El Presidente estará facultado para accionar ante cualquier vía y jurisdicción para lograr que cada partícipe cumpla las obligaciones que se le puedan imputar como consecuencia de lo establecido en este Convenio.</w:t>
      </w:r>
    </w:p>
    <w:p w:rsidR="00570481" w:rsidRDefault="00570481" w:rsidP="00570481">
      <w:pPr>
        <w:spacing w:after="0" w:line="360" w:lineRule="auto"/>
        <w:ind w:left="567"/>
        <w:jc w:val="both"/>
        <w:rPr>
          <w:rFonts w:ascii="Times New Roman" w:eastAsia="Times New Roman" w:hAnsi="Times New Roman" w:cs="Times New Roman"/>
          <w:szCs w:val="20"/>
          <w:lang w:val="es-ES_tradnl" w:eastAsia="es-ES"/>
        </w:rPr>
      </w:pPr>
    </w:p>
    <w:p w:rsidR="00570481" w:rsidRPr="00570481" w:rsidRDefault="00570481" w:rsidP="00570481">
      <w:pPr>
        <w:spacing w:after="0" w:line="360" w:lineRule="auto"/>
        <w:ind w:left="567"/>
        <w:jc w:val="both"/>
        <w:rPr>
          <w:rFonts w:ascii="Times New Roman" w:eastAsia="Times New Roman" w:hAnsi="Times New Roman" w:cs="Times New Roman"/>
          <w:szCs w:val="20"/>
          <w:lang w:val="es-ES_tradnl" w:eastAsia="es-ES"/>
        </w:rPr>
      </w:pPr>
    </w:p>
    <w:p w:rsidR="00570481" w:rsidRPr="00570481" w:rsidRDefault="00570481" w:rsidP="00570481">
      <w:pPr>
        <w:spacing w:before="600" w:after="0" w:line="360" w:lineRule="auto"/>
        <w:jc w:val="both"/>
        <w:rPr>
          <w:rFonts w:ascii="Times New Roman" w:eastAsia="Times New Roman" w:hAnsi="Times New Roman" w:cs="Times New Roman"/>
          <w:b/>
          <w:bCs/>
          <w:sz w:val="24"/>
          <w:szCs w:val="20"/>
          <w:u w:val="single"/>
          <w:lang w:val="es-ES_tradnl" w:eastAsia="es-ES"/>
        </w:rPr>
      </w:pPr>
      <w:r w:rsidRPr="00570481">
        <w:rPr>
          <w:rFonts w:ascii="Times New Roman" w:eastAsia="Times New Roman" w:hAnsi="Times New Roman" w:cs="Times New Roman"/>
          <w:b/>
          <w:bCs/>
          <w:sz w:val="24"/>
          <w:szCs w:val="20"/>
          <w:lang w:val="es-ES_tradnl" w:eastAsia="es-ES"/>
        </w:rPr>
        <w:lastRenderedPageBreak/>
        <w:t xml:space="preserve">11.- </w:t>
      </w:r>
      <w:r w:rsidRPr="00570481">
        <w:rPr>
          <w:rFonts w:ascii="Times New Roman" w:eastAsia="Times New Roman" w:hAnsi="Times New Roman" w:cs="Times New Roman"/>
          <w:b/>
          <w:bCs/>
          <w:sz w:val="24"/>
          <w:szCs w:val="20"/>
          <w:u w:val="single"/>
          <w:lang w:val="es-ES_tradnl" w:eastAsia="es-ES"/>
        </w:rPr>
        <w:t>INFRACCIONES AL CONVENIO</w:t>
      </w:r>
    </w:p>
    <w:p w:rsidR="00570481" w:rsidRPr="00570481" w:rsidRDefault="00570481" w:rsidP="00570481">
      <w:pPr>
        <w:tabs>
          <w:tab w:val="left" w:pos="567"/>
        </w:tabs>
        <w:spacing w:before="300" w:after="0" w:line="360" w:lineRule="auto"/>
        <w:ind w:left="567" w:hanging="567"/>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 w:val="28"/>
          <w:szCs w:val="20"/>
          <w:lang w:val="es-ES_tradnl" w:eastAsia="es-ES"/>
        </w:rPr>
        <w:t xml:space="preserve"> </w:t>
      </w:r>
      <w:r w:rsidRPr="00570481">
        <w:rPr>
          <w:rFonts w:ascii="Times New Roman" w:eastAsia="Times New Roman" w:hAnsi="Times New Roman" w:cs="Times New Roman"/>
          <w:szCs w:val="20"/>
          <w:lang w:val="es-ES_tradnl" w:eastAsia="es-ES"/>
        </w:rPr>
        <w:t xml:space="preserve">A.- </w:t>
      </w:r>
      <w:r w:rsidRPr="00570481">
        <w:rPr>
          <w:rFonts w:ascii="Times New Roman" w:eastAsia="Times New Roman" w:hAnsi="Times New Roman" w:cs="Times New Roman"/>
          <w:szCs w:val="20"/>
          <w:lang w:val="es-ES_tradnl" w:eastAsia="es-ES"/>
        </w:rPr>
        <w:tab/>
        <w:t>Las contravenciones al Convenio, así como las referidas al uso de las aguas y a trabajos y obras podrán ser denunciadas al Presidente por cualquiera de los partícipes.</w:t>
      </w:r>
    </w:p>
    <w:p w:rsidR="00570481" w:rsidRPr="00570481" w:rsidRDefault="00570481" w:rsidP="00570481">
      <w:pPr>
        <w:tabs>
          <w:tab w:val="left" w:pos="1440"/>
        </w:tabs>
        <w:spacing w:after="0" w:line="360" w:lineRule="auto"/>
        <w:ind w:left="567" w:hanging="567"/>
        <w:jc w:val="both"/>
        <w:rPr>
          <w:rFonts w:ascii="Times New Roman" w:eastAsia="Times New Roman" w:hAnsi="Times New Roman" w:cs="Times New Roman"/>
          <w:szCs w:val="20"/>
          <w:lang w:val="es-ES_tradnl" w:eastAsia="es-ES"/>
        </w:rPr>
      </w:pPr>
    </w:p>
    <w:p w:rsidR="00570481" w:rsidRPr="00570481" w:rsidRDefault="00570481" w:rsidP="00570481">
      <w:pPr>
        <w:tabs>
          <w:tab w:val="left" w:pos="993"/>
        </w:tabs>
        <w:spacing w:after="120" w:line="360" w:lineRule="auto"/>
        <w:ind w:left="567"/>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Las contravenciones serán sancionadas por el Jurado de Riegos con multas, atemperando su cuantía a la importancia de la contravención, y sin que en ningún caso exceda del límite máximo fijado para las infracciones calificadas como delito leve por el Código Penal, las cuales se aplicarán a los fondos de la Comunidad.</w:t>
      </w:r>
    </w:p>
    <w:p w:rsidR="00570481" w:rsidRPr="00570481" w:rsidRDefault="00570481" w:rsidP="00570481">
      <w:pPr>
        <w:tabs>
          <w:tab w:val="left" w:pos="1440"/>
        </w:tabs>
        <w:spacing w:after="0" w:line="360" w:lineRule="auto"/>
        <w:ind w:left="567" w:hanging="567"/>
        <w:jc w:val="both"/>
        <w:rPr>
          <w:rFonts w:ascii="Times New Roman" w:eastAsia="Times New Roman" w:hAnsi="Times New Roman" w:cs="Times New Roman"/>
          <w:szCs w:val="20"/>
          <w:lang w:val="es-ES_tradnl" w:eastAsia="es-ES"/>
        </w:rPr>
      </w:pPr>
    </w:p>
    <w:p w:rsidR="00570481" w:rsidRPr="00570481" w:rsidRDefault="00570481" w:rsidP="00570481">
      <w:pPr>
        <w:spacing w:after="0" w:line="360" w:lineRule="auto"/>
        <w:ind w:left="567"/>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Con independencia, se impondrá el pago de las indemnizaciones por daños a que pudiera haber lugar.</w:t>
      </w:r>
    </w:p>
    <w:p w:rsidR="00570481" w:rsidRPr="00570481" w:rsidRDefault="00570481" w:rsidP="00570481">
      <w:pPr>
        <w:tabs>
          <w:tab w:val="left" w:pos="2016"/>
        </w:tabs>
        <w:spacing w:after="0" w:line="360" w:lineRule="auto"/>
        <w:ind w:hanging="567"/>
        <w:jc w:val="both"/>
        <w:rPr>
          <w:rFonts w:ascii="Times New Roman" w:eastAsia="Times New Roman" w:hAnsi="Times New Roman" w:cs="Times New Roman"/>
          <w:szCs w:val="20"/>
          <w:lang w:val="es-ES_tradnl" w:eastAsia="es-ES"/>
        </w:rPr>
      </w:pPr>
    </w:p>
    <w:p w:rsidR="00570481" w:rsidRPr="00570481" w:rsidRDefault="00570481" w:rsidP="00570481">
      <w:pPr>
        <w:spacing w:after="0" w:line="360" w:lineRule="auto"/>
        <w:ind w:left="567" w:hanging="567"/>
        <w:jc w:val="both"/>
        <w:rPr>
          <w:rFonts w:ascii="Times New Roman" w:eastAsia="Times New Roman" w:hAnsi="Times New Roman" w:cs="Times New Roman"/>
          <w:szCs w:val="20"/>
          <w:lang w:val="es-ES_tradnl" w:eastAsia="es-ES"/>
        </w:rPr>
      </w:pPr>
      <w:r w:rsidRPr="00570481">
        <w:rPr>
          <w:rFonts w:ascii="Times New Roman" w:eastAsia="Times New Roman" w:hAnsi="Times New Roman" w:cs="Times New Roman"/>
          <w:szCs w:val="20"/>
          <w:lang w:val="es-ES_tradnl" w:eastAsia="es-ES"/>
        </w:rPr>
        <w:t xml:space="preserve"> B.-</w:t>
      </w:r>
      <w:r w:rsidRPr="00570481">
        <w:rPr>
          <w:rFonts w:ascii="Times New Roman" w:eastAsia="Times New Roman" w:hAnsi="Times New Roman" w:cs="Times New Roman"/>
          <w:szCs w:val="20"/>
          <w:lang w:val="es-ES_tradnl" w:eastAsia="es-ES"/>
        </w:rPr>
        <w:tab/>
        <w:t>Los intervinientes se someten a la disciplina que para el mejor aprovechamiento de las aguas y cumplimiento del Convenio pueda imponer la Confederación Hidrográfica del Ebro, a la que se habrá de acudir en supuestos de discordia, contravención de normas generales y de lo ahora convenido, siempre que ello no constituya materia propia de la competencia de otra Jurisdicción, a la que habrá de acudir.</w:t>
      </w:r>
    </w:p>
    <w:p w:rsidR="00570481" w:rsidRPr="00570481" w:rsidRDefault="00570481" w:rsidP="00570481">
      <w:pPr>
        <w:spacing w:after="0" w:line="360" w:lineRule="auto"/>
        <w:ind w:left="567" w:hanging="567"/>
        <w:jc w:val="both"/>
        <w:rPr>
          <w:rFonts w:ascii="Times New Roman" w:eastAsia="Times New Roman" w:hAnsi="Times New Roman" w:cs="Times New Roman"/>
          <w:sz w:val="28"/>
          <w:szCs w:val="20"/>
          <w:lang w:val="es-ES_tradnl" w:eastAsia="es-ES"/>
        </w:rPr>
      </w:pPr>
    </w:p>
    <w:p w:rsidR="00570481" w:rsidRPr="00570481" w:rsidRDefault="00570481" w:rsidP="00570481">
      <w:pPr>
        <w:spacing w:after="0" w:line="360" w:lineRule="auto"/>
        <w:ind w:left="567" w:hanging="567"/>
        <w:jc w:val="both"/>
        <w:rPr>
          <w:rFonts w:ascii="Times New Roman" w:eastAsia="Times New Roman" w:hAnsi="Times New Roman" w:cs="Times New Roman"/>
          <w:b/>
          <w:sz w:val="24"/>
          <w:szCs w:val="20"/>
          <w:u w:val="single"/>
          <w:lang w:val="es-ES_tradnl" w:eastAsia="es-ES"/>
        </w:rPr>
      </w:pPr>
      <w:r w:rsidRPr="00570481">
        <w:rPr>
          <w:rFonts w:ascii="Times New Roman" w:eastAsia="Times New Roman" w:hAnsi="Times New Roman" w:cs="Times New Roman"/>
          <w:b/>
          <w:sz w:val="24"/>
          <w:szCs w:val="20"/>
          <w:lang w:val="es-ES_tradnl" w:eastAsia="es-ES"/>
        </w:rPr>
        <w:t xml:space="preserve">12.- </w:t>
      </w:r>
      <w:r w:rsidRPr="00570481">
        <w:rPr>
          <w:rFonts w:ascii="Times New Roman" w:eastAsia="Times New Roman" w:hAnsi="Times New Roman" w:cs="Times New Roman"/>
          <w:b/>
          <w:sz w:val="24"/>
          <w:szCs w:val="20"/>
          <w:u w:val="single"/>
          <w:lang w:val="es-ES_tradnl" w:eastAsia="es-ES"/>
        </w:rPr>
        <w:t>EXTINCIÓN DE LA COMUNIDAD</w:t>
      </w:r>
    </w:p>
    <w:p w:rsidR="00570481" w:rsidRPr="00570481" w:rsidRDefault="00570481" w:rsidP="00570481">
      <w:pPr>
        <w:spacing w:after="0" w:line="360" w:lineRule="auto"/>
        <w:ind w:left="567" w:hanging="567"/>
        <w:jc w:val="both"/>
        <w:rPr>
          <w:rFonts w:ascii="Times New Roman" w:eastAsia="Times New Roman" w:hAnsi="Times New Roman" w:cs="Times New Roman"/>
          <w:sz w:val="28"/>
          <w:szCs w:val="20"/>
          <w:lang w:val="es-ES_tradnl" w:eastAsia="es-ES"/>
        </w:rPr>
      </w:pPr>
    </w:p>
    <w:p w:rsidR="00570481" w:rsidRPr="00570481" w:rsidRDefault="00570481" w:rsidP="00570481">
      <w:pPr>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567"/>
        <w:jc w:val="both"/>
        <w:rPr>
          <w:rFonts w:ascii="Times New Roman" w:eastAsia="Times New Roman" w:hAnsi="Times New Roman" w:cs="Times New Roman"/>
          <w:szCs w:val="28"/>
          <w:lang w:eastAsia="es-ES"/>
        </w:rPr>
      </w:pPr>
      <w:r w:rsidRPr="00570481">
        <w:rPr>
          <w:rFonts w:ascii="Times New Roman" w:eastAsia="Times New Roman" w:hAnsi="Times New Roman" w:cs="Times New Roman"/>
          <w:szCs w:val="28"/>
          <w:lang w:eastAsia="es-ES"/>
        </w:rPr>
        <w:t>Será causa de extinción de la Comunidad, cualquiera de las recogidas en el artículo 214 del Reglamento del Dominio Público Hidráulico.</w:t>
      </w:r>
    </w:p>
    <w:p w:rsidR="00570481" w:rsidRPr="00570481" w:rsidRDefault="00570481" w:rsidP="00570481">
      <w:pPr>
        <w:spacing w:before="400" w:after="0" w:line="360" w:lineRule="auto"/>
        <w:jc w:val="both"/>
        <w:rPr>
          <w:rFonts w:ascii="Times New Roman" w:eastAsia="Times New Roman" w:hAnsi="Times New Roman" w:cs="Times New Roman"/>
          <w:b/>
          <w:bCs/>
          <w:sz w:val="24"/>
          <w:szCs w:val="20"/>
          <w:lang w:val="es-ES_tradnl" w:eastAsia="es-ES"/>
        </w:rPr>
      </w:pPr>
      <w:r w:rsidRPr="00570481">
        <w:rPr>
          <w:rFonts w:ascii="Times New Roman" w:eastAsia="Times New Roman" w:hAnsi="Times New Roman" w:cs="Times New Roman"/>
          <w:b/>
          <w:bCs/>
          <w:sz w:val="24"/>
          <w:szCs w:val="20"/>
          <w:lang w:val="es-ES_tradnl" w:eastAsia="es-ES"/>
        </w:rPr>
        <w:t xml:space="preserve">13.-  </w:t>
      </w:r>
      <w:r w:rsidRPr="00570481">
        <w:rPr>
          <w:rFonts w:ascii="Times New Roman" w:eastAsia="Times New Roman" w:hAnsi="Times New Roman" w:cs="Times New Roman"/>
          <w:b/>
          <w:bCs/>
          <w:sz w:val="24"/>
          <w:szCs w:val="20"/>
          <w:u w:val="single"/>
          <w:lang w:val="es-ES_tradnl" w:eastAsia="es-ES"/>
        </w:rPr>
        <w:t>INVENTARIO DE BIENES DE LA COMUNIDAD</w:t>
      </w:r>
    </w:p>
    <w:p w:rsidR="00570481" w:rsidRPr="00570481" w:rsidRDefault="00570481" w:rsidP="00570481">
      <w:pPr>
        <w:spacing w:after="0" w:line="360" w:lineRule="auto"/>
        <w:ind w:left="567"/>
        <w:jc w:val="both"/>
        <w:rPr>
          <w:rFonts w:ascii="Times New Roman" w:eastAsia="Times New Roman" w:hAnsi="Times New Roman" w:cs="Times New Roman"/>
          <w:color w:val="FF0000"/>
          <w:sz w:val="24"/>
          <w:szCs w:val="20"/>
          <w:lang w:val="es-ES_tradnl" w:eastAsia="es-ES"/>
        </w:rPr>
      </w:pPr>
      <w:r w:rsidRPr="00570481">
        <w:rPr>
          <w:rFonts w:ascii="Times New Roman" w:eastAsia="Times New Roman" w:hAnsi="Times New Roman" w:cs="Times New Roman"/>
          <w:color w:val="FF0000"/>
          <w:sz w:val="28"/>
          <w:szCs w:val="20"/>
          <w:lang w:val="es-ES_tradnl" w:eastAsia="es-ES"/>
        </w:rPr>
        <w:t xml:space="preserve">     </w:t>
      </w:r>
      <w:r w:rsidRPr="00570481">
        <w:rPr>
          <w:rFonts w:ascii="Times New Roman" w:eastAsia="Times New Roman" w:hAnsi="Times New Roman" w:cs="Times New Roman"/>
          <w:color w:val="FF0000"/>
          <w:sz w:val="24"/>
          <w:szCs w:val="20"/>
          <w:lang w:val="es-ES_tradnl" w:eastAsia="es-ES"/>
        </w:rPr>
        <w:t>(En su caso, los que tenga)</w:t>
      </w:r>
    </w:p>
    <w:p w:rsidR="00570481" w:rsidRPr="00570481" w:rsidRDefault="00570481" w:rsidP="00570481">
      <w:pPr>
        <w:spacing w:after="0" w:line="380" w:lineRule="exact"/>
        <w:ind w:left="567"/>
        <w:jc w:val="both"/>
        <w:rPr>
          <w:rFonts w:ascii="Times New Roman" w:eastAsia="Times New Roman" w:hAnsi="Times New Roman" w:cs="Times New Roman"/>
          <w:color w:val="FF0000"/>
          <w:sz w:val="28"/>
          <w:szCs w:val="20"/>
          <w:lang w:val="es-ES_tradnl" w:eastAsia="es-ES"/>
        </w:rPr>
      </w:pPr>
    </w:p>
    <w:p w:rsidR="00570481" w:rsidRPr="00570481" w:rsidRDefault="00570481" w:rsidP="00570481">
      <w:pPr>
        <w:spacing w:after="0" w:line="380" w:lineRule="exact"/>
        <w:jc w:val="both"/>
        <w:rPr>
          <w:rFonts w:ascii="Times New Roman" w:eastAsia="Times New Roman" w:hAnsi="Times New Roman" w:cs="Times New Roman"/>
          <w:sz w:val="24"/>
          <w:szCs w:val="20"/>
          <w:lang w:val="es-ES_tradnl" w:eastAsia="es-ES"/>
        </w:rPr>
      </w:pPr>
    </w:p>
    <w:p w:rsidR="00570481" w:rsidRPr="00570481" w:rsidRDefault="00570481" w:rsidP="00570481">
      <w:pPr>
        <w:spacing w:after="0" w:line="380" w:lineRule="exact"/>
        <w:jc w:val="both"/>
        <w:rPr>
          <w:rFonts w:ascii="Times New Roman" w:eastAsia="Times New Roman" w:hAnsi="Times New Roman" w:cs="Times New Roman"/>
          <w:sz w:val="24"/>
          <w:szCs w:val="20"/>
          <w:lang w:val="es-ES_tradnl" w:eastAsia="es-ES"/>
        </w:rPr>
      </w:pPr>
      <w:r w:rsidRPr="00570481">
        <w:rPr>
          <w:rFonts w:ascii="Times New Roman" w:eastAsia="Times New Roman" w:hAnsi="Times New Roman" w:cs="Times New Roman"/>
          <w:sz w:val="24"/>
          <w:szCs w:val="20"/>
          <w:lang w:val="es-ES_tradnl" w:eastAsia="es-ES"/>
        </w:rPr>
        <w:t>LUGAR Y FECHA</w:t>
      </w:r>
    </w:p>
    <w:p w:rsidR="00570481" w:rsidRPr="00570481" w:rsidRDefault="00570481" w:rsidP="00570481">
      <w:pPr>
        <w:spacing w:after="0" w:line="380" w:lineRule="exact"/>
        <w:jc w:val="both"/>
        <w:rPr>
          <w:rFonts w:ascii="Times New Roman" w:eastAsia="Times New Roman" w:hAnsi="Times New Roman" w:cs="Times New Roman"/>
          <w:sz w:val="24"/>
          <w:szCs w:val="20"/>
          <w:lang w:val="es-ES_tradnl" w:eastAsia="es-ES"/>
        </w:rPr>
      </w:pPr>
    </w:p>
    <w:p w:rsidR="00570481" w:rsidRPr="00570481" w:rsidRDefault="00570481" w:rsidP="00570481">
      <w:pPr>
        <w:spacing w:after="0" w:line="380" w:lineRule="exact"/>
        <w:jc w:val="both"/>
        <w:rPr>
          <w:rFonts w:ascii="Times New Roman" w:eastAsia="Times New Roman" w:hAnsi="Times New Roman" w:cs="Times New Roman"/>
          <w:sz w:val="24"/>
          <w:szCs w:val="20"/>
          <w:lang w:val="es-ES_tradnl" w:eastAsia="es-ES"/>
        </w:rPr>
      </w:pPr>
    </w:p>
    <w:p w:rsidR="00570481" w:rsidRPr="00570481" w:rsidRDefault="00570481" w:rsidP="00570481">
      <w:pPr>
        <w:spacing w:after="0" w:line="380" w:lineRule="exact"/>
        <w:jc w:val="both"/>
        <w:rPr>
          <w:rFonts w:ascii="Times New Roman" w:eastAsia="Times New Roman" w:hAnsi="Times New Roman" w:cs="Times New Roman"/>
          <w:sz w:val="24"/>
          <w:szCs w:val="20"/>
          <w:lang w:val="es-ES_tradnl" w:eastAsia="es-ES"/>
        </w:rPr>
      </w:pPr>
    </w:p>
    <w:p w:rsidR="004E1723" w:rsidRDefault="00570481" w:rsidP="00570481">
      <w:pPr>
        <w:spacing w:after="0" w:line="380" w:lineRule="exact"/>
        <w:jc w:val="both"/>
      </w:pPr>
      <w:r w:rsidRPr="00570481">
        <w:rPr>
          <w:rFonts w:ascii="Times New Roman" w:eastAsia="Times New Roman" w:hAnsi="Times New Roman" w:cs="Times New Roman"/>
          <w:color w:val="FF0000"/>
          <w:sz w:val="24"/>
          <w:szCs w:val="20"/>
          <w:lang w:val="es-ES_tradnl" w:eastAsia="es-ES"/>
        </w:rPr>
        <w:t xml:space="preserve">FIRMAS </w:t>
      </w:r>
      <w:r w:rsidRPr="00570481">
        <w:rPr>
          <w:rFonts w:ascii="Times New Roman" w:eastAsia="Times New Roman" w:hAnsi="Times New Roman" w:cs="Times New Roman"/>
          <w:bCs/>
          <w:color w:val="FF0000"/>
          <w:sz w:val="24"/>
          <w:szCs w:val="20"/>
          <w:u w:val="single"/>
          <w:lang w:val="es-ES_tradnl" w:eastAsia="es-ES"/>
        </w:rPr>
        <w:t>DE TODOS LOS PARTÍCIPES-PROPIETARIOS</w:t>
      </w:r>
      <w:bookmarkStart w:id="0" w:name="_GoBack"/>
      <w:bookmarkEnd w:id="0"/>
    </w:p>
    <w:p w:rsidR="00570481" w:rsidRDefault="00570481"/>
    <w:sectPr w:rsidR="00570481">
      <w:endnotePr>
        <w:numFmt w:val="decimal"/>
        <w:numStart w:val="0"/>
      </w:endnotePr>
      <w:type w:val="nextColumn"/>
      <w:pgSz w:w="12240" w:h="15840"/>
      <w:pgMar w:top="1418" w:right="1418" w:bottom="851" w:left="2211"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2CD" w:rsidRDefault="0057048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852CD" w:rsidRDefault="005704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2CD" w:rsidRDefault="00570481">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D852CD" w:rsidRDefault="00570481">
    <w:pPr>
      <w:pStyle w:val="Piedepgina"/>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D169B"/>
    <w:multiLevelType w:val="hybridMultilevel"/>
    <w:tmpl w:val="BE5C5B04"/>
    <w:lvl w:ilvl="0" w:tplc="6FC421F2">
      <w:start w:val="1"/>
      <w:numFmt w:val="lowerLetter"/>
      <w:lvlText w:val="%1)"/>
      <w:lvlJc w:val="left"/>
      <w:pPr>
        <w:ind w:left="772" w:hanging="360"/>
      </w:pPr>
      <w:rPr>
        <w:rFonts w:eastAsia="Verdana" w:hint="default"/>
        <w:color w:val="333333"/>
      </w:rPr>
    </w:lvl>
    <w:lvl w:ilvl="1" w:tplc="0C0A0019" w:tentative="1">
      <w:start w:val="1"/>
      <w:numFmt w:val="lowerLetter"/>
      <w:lvlText w:val="%2."/>
      <w:lvlJc w:val="left"/>
      <w:pPr>
        <w:ind w:left="1492" w:hanging="360"/>
      </w:pPr>
    </w:lvl>
    <w:lvl w:ilvl="2" w:tplc="0C0A001B" w:tentative="1">
      <w:start w:val="1"/>
      <w:numFmt w:val="lowerRoman"/>
      <w:lvlText w:val="%3."/>
      <w:lvlJc w:val="right"/>
      <w:pPr>
        <w:ind w:left="2212" w:hanging="180"/>
      </w:pPr>
    </w:lvl>
    <w:lvl w:ilvl="3" w:tplc="0C0A000F" w:tentative="1">
      <w:start w:val="1"/>
      <w:numFmt w:val="decimal"/>
      <w:lvlText w:val="%4."/>
      <w:lvlJc w:val="left"/>
      <w:pPr>
        <w:ind w:left="2932" w:hanging="360"/>
      </w:pPr>
    </w:lvl>
    <w:lvl w:ilvl="4" w:tplc="0C0A0019" w:tentative="1">
      <w:start w:val="1"/>
      <w:numFmt w:val="lowerLetter"/>
      <w:lvlText w:val="%5."/>
      <w:lvlJc w:val="left"/>
      <w:pPr>
        <w:ind w:left="3652" w:hanging="360"/>
      </w:pPr>
    </w:lvl>
    <w:lvl w:ilvl="5" w:tplc="0C0A001B" w:tentative="1">
      <w:start w:val="1"/>
      <w:numFmt w:val="lowerRoman"/>
      <w:lvlText w:val="%6."/>
      <w:lvlJc w:val="right"/>
      <w:pPr>
        <w:ind w:left="4372" w:hanging="180"/>
      </w:pPr>
    </w:lvl>
    <w:lvl w:ilvl="6" w:tplc="0C0A000F" w:tentative="1">
      <w:start w:val="1"/>
      <w:numFmt w:val="decimal"/>
      <w:lvlText w:val="%7."/>
      <w:lvlJc w:val="left"/>
      <w:pPr>
        <w:ind w:left="5092" w:hanging="360"/>
      </w:pPr>
    </w:lvl>
    <w:lvl w:ilvl="7" w:tplc="0C0A0019" w:tentative="1">
      <w:start w:val="1"/>
      <w:numFmt w:val="lowerLetter"/>
      <w:lvlText w:val="%8."/>
      <w:lvlJc w:val="left"/>
      <w:pPr>
        <w:ind w:left="5812" w:hanging="360"/>
      </w:pPr>
    </w:lvl>
    <w:lvl w:ilvl="8" w:tplc="0C0A001B" w:tentative="1">
      <w:start w:val="1"/>
      <w:numFmt w:val="lowerRoman"/>
      <w:lvlText w:val="%9."/>
      <w:lvlJc w:val="right"/>
      <w:pPr>
        <w:ind w:left="6532" w:hanging="180"/>
      </w:pPr>
    </w:lvl>
  </w:abstractNum>
  <w:abstractNum w:abstractNumId="1" w15:restartNumberingAfterBreak="0">
    <w:nsid w:val="57EF4109"/>
    <w:multiLevelType w:val="hybridMultilevel"/>
    <w:tmpl w:val="4D564808"/>
    <w:lvl w:ilvl="0" w:tplc="6DF4A5AC">
      <w:start w:val="3"/>
      <w:numFmt w:val="decimal"/>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C0"/>
    <w:rsid w:val="004E1723"/>
    <w:rsid w:val="00570481"/>
    <w:rsid w:val="00EF1B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52020041"/>
  <w15:chartTrackingRefBased/>
  <w15:docId w15:val="{B871A115-AFE4-43B3-8333-AFBB3E0D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570481"/>
    <w:pPr>
      <w:tabs>
        <w:tab w:val="center" w:pos="4252"/>
        <w:tab w:val="right" w:pos="8504"/>
      </w:tabs>
      <w:spacing w:after="0" w:line="240" w:lineRule="auto"/>
    </w:pPr>
    <w:rPr>
      <w:rFonts w:ascii="MS Sans Serif" w:eastAsia="Times New Roman" w:hAnsi="MS Sans Serif" w:cs="Times New Roman"/>
      <w:sz w:val="20"/>
      <w:szCs w:val="20"/>
      <w:lang w:val="en-US" w:eastAsia="es-ES"/>
    </w:rPr>
  </w:style>
  <w:style w:type="character" w:customStyle="1" w:styleId="PiedepginaCar">
    <w:name w:val="Pie de página Car"/>
    <w:basedOn w:val="Fuentedeprrafopredeter"/>
    <w:link w:val="Piedepgina"/>
    <w:rsid w:val="00570481"/>
    <w:rPr>
      <w:rFonts w:ascii="MS Sans Serif" w:eastAsia="Times New Roman" w:hAnsi="MS Sans Serif" w:cs="Times New Roman"/>
      <w:sz w:val="20"/>
      <w:szCs w:val="20"/>
      <w:lang w:val="en-US" w:eastAsia="es-ES"/>
    </w:rPr>
  </w:style>
  <w:style w:type="character" w:styleId="Nmerodepgina">
    <w:name w:val="page number"/>
    <w:basedOn w:val="Fuentedeprrafopredeter"/>
    <w:rsid w:val="00570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AFF0E-6303-4D57-A49D-AD7D692AA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1929</Words>
  <Characters>10612</Characters>
  <Application>Microsoft Office Word</Application>
  <DocSecurity>0</DocSecurity>
  <Lines>88</Lines>
  <Paragraphs>25</Paragraphs>
  <ScaleCrop>false</ScaleCrop>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BALBIN SALAS</dc:creator>
  <cp:keywords/>
  <dc:description/>
  <cp:lastModifiedBy>MARTA BALBIN SALAS</cp:lastModifiedBy>
  <cp:revision>2</cp:revision>
  <dcterms:created xsi:type="dcterms:W3CDTF">2023-11-08T11:52:00Z</dcterms:created>
  <dcterms:modified xsi:type="dcterms:W3CDTF">2023-11-08T11:56:00Z</dcterms:modified>
</cp:coreProperties>
</file>